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4B39" w14:textId="2F7F05CC" w:rsidR="00EE68E7" w:rsidRPr="00EE68E7" w:rsidRDefault="00B636FF" w:rsidP="00B63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B636FF"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>ZAPROSZENIE DO SKŁADANIA PROPOZYCJI PROJEKTÓW</w:t>
      </w:r>
      <w:r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br/>
      </w:r>
      <w:r w:rsidRPr="00B636FF"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>do Strategii Rozwoju Ponadlokalnego "Dorzecze Wisłoki"</w:t>
      </w:r>
    </w:p>
    <w:p w14:paraId="3F9303DE" w14:textId="44A786ED" w:rsidR="00EE68E7" w:rsidRDefault="00532047" w:rsidP="00EE6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związku z rozpoczęciem prac związanych z tworzeniem listy projektów, które stanowić będą załącznik do 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Strategii Rozwoju Ponadlokalnego "Dorzecze Wisłoki" na lata 2022-2030</w:t>
      </w:r>
      <w:r w:rsidR="006961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(dalej Strategia) 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zapraszamy </w:t>
      </w:r>
      <w:r w:rsidR="0015398D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nteresariuszy Strategii tj.: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podmioty publiczne, prywatne oraz partner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ów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społeczno-gospodarczy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ch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m.in.: podmioty reprezentujące społeczeństwo obywatelskie, działające na rzez ochrony środowiska, angażujące się w promowanie włączenia społecznego, praw podstawowych, praw osób niepełnosprawnych, równości płci i niedyskryminacji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do złożenia propozycji projektów. </w:t>
      </w:r>
    </w:p>
    <w:p w14:paraId="331BB27B" w14:textId="63967A7F" w:rsidR="00F87726" w:rsidRDefault="00EE68E7" w:rsidP="00EE6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Projekty</w:t>
      </w:r>
      <w:r w:rsidR="007748E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zakwalifikowane do umieszczenia na liście projektów Strategii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muszą spełniać następujące warunki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78D51D9C" w14:textId="3A0ACACD" w:rsidR="00F87726" w:rsidRDefault="00EE68E7" w:rsidP="0031011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Muszą być ponadlokalne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-</w:t>
      </w:r>
      <w:r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ponadlokalny to taki, który pozytywnie </w:t>
      </w:r>
      <w:proofErr w:type="spellStart"/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oddziaływuje</w:t>
      </w:r>
      <w:proofErr w:type="spellEnd"/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więcej niż jedną gminę z terenu realizacji Strategii.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Projekty mogą być zgłaszane w następujących formach: </w:t>
      </w:r>
    </w:p>
    <w:p w14:paraId="7EAE5379" w14:textId="4B12F43D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partnerski - to taki, w którym lider projektu składa wniosek oddziaływujący na więcej niż jedną gminę z terenu realizacji Strategii w imieniu i na rzecz partnerów. </w:t>
      </w:r>
    </w:p>
    <w:p w14:paraId="60D3E2DE" w14:textId="01C58246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będący częścią wiązki projektów. Wiązka projektów to grupa projektów, które realizują ten sam </w:t>
      </w:r>
      <w:r w:rsidR="0053204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Kierunek działania Strategii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ale indywidualnie oddziaływają na teren jednej gminy, a wspólnie </w:t>
      </w:r>
      <w:proofErr w:type="spellStart"/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oddziaływują</w:t>
      </w:r>
      <w:proofErr w:type="spellEnd"/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więcej niż jedną gminę z obszaru realizacji Strategii. </w:t>
      </w:r>
    </w:p>
    <w:p w14:paraId="1B79ACEB" w14:textId="313092DD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Projekt indywidualny to projekt pozytywnie oddziaływujący na więcej niż jedną gminę z terenu realizacji Strategii</w:t>
      </w:r>
      <w:r w:rsidR="00DB33DC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</w:t>
      </w:r>
    </w:p>
    <w:p w14:paraId="6D34D7BA" w14:textId="628C99E2" w:rsidR="0031011A" w:rsidRPr="0031011A" w:rsidRDefault="0031011A" w:rsidP="00310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Za pozytywne oddziaływanie na więcej niż jedną gminę należy rozumieć wspólny efekt, rezultat lub produkt końcowy projektu, tj. wspólne wykorzystanie stworzonej w jego ramach infrastruktury przez co najmniej 2 gminy w przypadku projektów „twardych”, lub objęcie wsparciem w przypadku projektów „miękkich”, mieszkańców co najmniej 2 gmin. </w:t>
      </w:r>
    </w:p>
    <w:p w14:paraId="4E94748B" w14:textId="6DB9030D" w:rsidR="00F87726" w:rsidRPr="00FE628E" w:rsidRDefault="0031011A" w:rsidP="00FE628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Muszą </w:t>
      </w:r>
      <w:r w:rsidR="00EE68E7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realizować założenia Strategii Rozwoju Ponadlokalnego "Dorzecze Wisłoki" na lata 2022-2030</w:t>
      </w:r>
      <w:r w:rsidR="00CA481D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opisane w treści poszczególnych Kierunków działań Strategii</w:t>
      </w:r>
      <w:r w:rsidR="00EE68E7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.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Strategia w wersji elektronicznej jest dostępna pod następującym linkiem</w:t>
      </w:r>
      <w:r w:rsid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:  </w:t>
      </w:r>
      <w:hyperlink r:id="rId5" w:history="1">
        <w:r w:rsidR="00FE628E" w:rsidRPr="0003614E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https://wisloka.pl/dokumenty/strategia_rozwoju_ponadlokalnego/SRP%20DW%202030%20V1.3%20-%20do%20konsultacji.pdf</w:t>
        </w:r>
      </w:hyperlink>
      <w:r w:rsidR="00B7145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,</w:t>
      </w:r>
      <w:bookmarkStart w:id="0" w:name="_GoBack"/>
      <w:bookmarkEnd w:id="0"/>
      <w:r w:rsid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="000B37A1" w:rsidRP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a w wersji drukowanej znajduje się </w:t>
      </w:r>
      <w:r w:rsidR="00B71453" w:rsidRP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</w:t>
      </w:r>
      <w:r w:rsidR="000B37A1" w:rsidRP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rzęd</w:t>
      </w:r>
      <w:r w:rsidR="00B71453" w:rsidRP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zie gminy Sękowa</w:t>
      </w:r>
      <w:r w:rsidR="000B37A1" w:rsidRP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pokoju</w:t>
      </w:r>
      <w:r w:rsidR="00B71453" w:rsidRPr="00FE628E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6</w:t>
      </w:r>
    </w:p>
    <w:p w14:paraId="62DDC339" w14:textId="4C23B344" w:rsidR="00F60D22" w:rsidRDefault="0095700C" w:rsidP="00D1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Projekty 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Strategii można składać za pośrednictwem </w:t>
      </w:r>
      <w:r w:rsidR="00B7145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Urzędu Gminy Sękowa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. Należy wybrać gminę na terenie, której realizowany będzie projekt.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 przypadku projektów,  których zakres rzeczowy obejmuje więcej niż jedną gminę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propozycję projektu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należy zgłosić do urzędu gminy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w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której realizowany będzie większy zakres rzeczowy projektu (w ujęciu wartościowym).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 przypadku projektów, których zakres rzeczowy obejmuje więcej niż jeden powiat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propozycję projektu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należy zgłosić do w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starostwa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powiatow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ego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w, którym realizowany będzie większy zakres rzeczowy projektu (w ujęciu wartościowym). </w:t>
      </w:r>
    </w:p>
    <w:p w14:paraId="65233979" w14:textId="27A30A0B" w:rsidR="00DC7753" w:rsidRPr="00EE68E7" w:rsidRDefault="00DC7753" w:rsidP="00D1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Propozycje projektów należy składać w wersji drukowanej (podpisanej przez upoważnionego przedstawiciela podmiotu zgłaszającego propozycję projektu). Do wersji drukowanej należy dołączyć edytowalną wersję elektroniczną w formacie MS Word (plik można przesłać na adres elektroniczny</w:t>
      </w:r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hyperlink r:id="rId6" w:history="1">
        <w:r w:rsidR="00517962" w:rsidRPr="008C75D6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ugsekowa@sekowa.pl</w:t>
        </w:r>
      </w:hyperlink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 ,jacekp@sekowa.pl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 lub nagrać na płycie CD). Formularz propozycji projektu można pobrać pod następującym linkiem </w:t>
      </w:r>
      <w:hyperlink r:id="rId7" w:history="1">
        <w:r w:rsidR="00517962" w:rsidRPr="008C75D6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http://www.sekowa.pl/przetargi-i-ogloszenia/</w:t>
        </w:r>
      </w:hyperlink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 treści formularza znajduje się instrukcja jego wypełniania.</w:t>
      </w:r>
    </w:p>
    <w:p w14:paraId="4A3056C8" w14:textId="34C5055D" w:rsidR="00574CAD" w:rsidRPr="00EE68E7" w:rsidRDefault="00574CAD" w:rsidP="00574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Nabór propozycji projektów rozpocznie się w dniu 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1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4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="000E147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od godz. 15.00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 i zakończy się w dniu 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12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4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="000E147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o godz. 15.00. 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 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Propozycje projektów dostarczone po zakończeniu naboru nie będą rozpatrywane. Za datę dostarczenia propozycji projektu uważa się datę jego złożenia w </w:t>
      </w:r>
      <w:r w:rsidR="00517962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Urzędzie gminy w Sękowej</w:t>
      </w:r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highlight w:val="yellow"/>
          <w:lang w:eastAsia="pl-PL"/>
          <w14:ligatures w14:val="none"/>
        </w:rPr>
        <w:t xml:space="preserve"> </w:t>
      </w:r>
      <w:r w:rsidR="00517962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 dzienniku podawczym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 Zgłoszone i zakwalifikowane propozycje projektów będą wprowadzane do systemu informatycznego przez gminę 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do 1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6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3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="000E147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do godz. 15.00. </w:t>
      </w:r>
    </w:p>
    <w:p w14:paraId="24EDC254" w14:textId="56A86574" w:rsidR="00574CAD" w:rsidRPr="00EE68E7" w:rsidRDefault="00574CAD" w:rsidP="00574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D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ecyzję w sprawie wprowadzan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ia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systemu informatycznego zgłoszonych propozycji projektów z terenu </w:t>
      </w:r>
      <w:r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gmin</w:t>
      </w:r>
      <w:r w:rsidR="00DB33DC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y</w:t>
      </w:r>
      <w:r w:rsidR="00517962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Sękowa</w:t>
      </w:r>
      <w:r w:rsidR="003F4203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podejmie </w:t>
      </w:r>
      <w:r w:rsidR="00517962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Wójt Gminy Sękowa.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Projekty nieuwzględnione stanowić będą listę projektów oczekujących na włączenie do Strategii. Od decyzji </w:t>
      </w:r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</w:t>
      </w:r>
      <w:r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ójt</w:t>
      </w:r>
      <w:r w:rsidR="00517962" w:rsidRP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a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nie przysługuje procedura odwoławcza.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Decyzja o umieszczeniu projektu na liście projektów będzie podejmowana przez Radę Strategii.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Informacja o projektach 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uwzględnionych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li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ście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Strategii z terenu </w:t>
      </w:r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Gminy Sękowa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podana </w:t>
      </w:r>
      <w:r w:rsidR="00DB33DC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zostanie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wiadomości publicznej na stronie BIP </w:t>
      </w:r>
      <w:r w:rsidR="0051796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gminy Sękowa. </w:t>
      </w:r>
    </w:p>
    <w:p w14:paraId="597F197B" w14:textId="52FA3899" w:rsidR="00574CAD" w:rsidRDefault="00574CAD">
      <w:pP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</w:p>
    <w:sectPr w:rsidR="0057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B46"/>
    <w:multiLevelType w:val="hybridMultilevel"/>
    <w:tmpl w:val="881E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566"/>
    <w:multiLevelType w:val="multilevel"/>
    <w:tmpl w:val="A99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D0201"/>
    <w:multiLevelType w:val="multilevel"/>
    <w:tmpl w:val="3E4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E7"/>
    <w:rsid w:val="0003323E"/>
    <w:rsid w:val="000A0C0B"/>
    <w:rsid w:val="000B37A1"/>
    <w:rsid w:val="000E1477"/>
    <w:rsid w:val="0015398D"/>
    <w:rsid w:val="00195984"/>
    <w:rsid w:val="001C1564"/>
    <w:rsid w:val="00275D30"/>
    <w:rsid w:val="0031011A"/>
    <w:rsid w:val="003F4203"/>
    <w:rsid w:val="00517962"/>
    <w:rsid w:val="00532047"/>
    <w:rsid w:val="00574CAD"/>
    <w:rsid w:val="005E203A"/>
    <w:rsid w:val="006961AF"/>
    <w:rsid w:val="00770F30"/>
    <w:rsid w:val="007748E1"/>
    <w:rsid w:val="00917C96"/>
    <w:rsid w:val="0095700C"/>
    <w:rsid w:val="00980151"/>
    <w:rsid w:val="00A55939"/>
    <w:rsid w:val="00A63BAF"/>
    <w:rsid w:val="00B636FF"/>
    <w:rsid w:val="00B71453"/>
    <w:rsid w:val="00CA481D"/>
    <w:rsid w:val="00D156EF"/>
    <w:rsid w:val="00D57A94"/>
    <w:rsid w:val="00D75989"/>
    <w:rsid w:val="00DB33DC"/>
    <w:rsid w:val="00DB64D8"/>
    <w:rsid w:val="00DC7753"/>
    <w:rsid w:val="00DC7F4D"/>
    <w:rsid w:val="00DE3DCC"/>
    <w:rsid w:val="00E26645"/>
    <w:rsid w:val="00EE68E7"/>
    <w:rsid w:val="00F60D22"/>
    <w:rsid w:val="00F87726"/>
    <w:rsid w:val="00FE628E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1B8F"/>
  <w15:chartTrackingRefBased/>
  <w15:docId w15:val="{5B304EA5-C925-47F9-B5A8-CCBB6891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8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8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8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8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8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8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8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8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8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8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8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8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8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8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8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8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8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8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68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6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8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68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68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68E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68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68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8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8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68E7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EE68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E68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owa.pl/przetargi-i-oglosz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sekowa@sekowa.pl" TargetMode="External"/><Relationship Id="rId5" Type="http://schemas.openxmlformats.org/officeDocument/2006/relationships/hyperlink" Target="https://wisloka.pl/dokumenty/strategia_rozwoju_ponadlokalnego/SRP%20DW%202030%20V1.3%20-%20do%20konsultacj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Jacek Pięta</cp:lastModifiedBy>
  <cp:revision>15</cp:revision>
  <dcterms:created xsi:type="dcterms:W3CDTF">2024-01-11T14:20:00Z</dcterms:created>
  <dcterms:modified xsi:type="dcterms:W3CDTF">2024-01-19T07:08:00Z</dcterms:modified>
</cp:coreProperties>
</file>