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4BE2" w14:textId="77777777" w:rsidR="002E520B" w:rsidRDefault="002E520B" w:rsidP="004B0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Calibri"/>
          <w:b/>
          <w:bCs/>
        </w:rPr>
      </w:pPr>
    </w:p>
    <w:p w14:paraId="41493AD1" w14:textId="5EA3A1F6" w:rsidR="00571373" w:rsidRDefault="002E520B" w:rsidP="004B0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cs="Calibri"/>
          <w:b/>
          <w:bCs/>
        </w:rPr>
        <w:t>SA-IV.271.5.1P.2023</w:t>
      </w:r>
      <w:r w:rsidR="004B00A5">
        <w:rPr>
          <w:rFonts w:ascii="Calibri" w:eastAsia="Calibri" w:hAnsi="Calibri" w:cs="Calibri"/>
        </w:rPr>
        <w:t xml:space="preserve">                                                                 Załącznik nr 1 do ogłoszenia               </w:t>
      </w:r>
      <w:r w:rsidR="004B00A5">
        <w:rPr>
          <w:rFonts w:ascii="Calibri" w:eastAsia="Calibri" w:hAnsi="Calibri" w:cs="Calibri"/>
          <w:color w:val="000000"/>
        </w:rPr>
        <w:t xml:space="preserve"> </w:t>
      </w:r>
    </w:p>
    <w:p w14:paraId="41493AD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5" w14:textId="77777777" w:rsidR="00571373" w:rsidRDefault="005B58FA">
      <w:pPr>
        <w:ind w:left="4" w:hanging="6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Koncepcja wystawy na temat cmentarzy z I Wojny Światowej w Gminie Sękowa</w:t>
      </w:r>
    </w:p>
    <w:p w14:paraId="41493AD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DF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1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EE" w14:textId="77777777" w:rsidR="00571373" w:rsidRDefault="005B58FA">
      <w:pPr>
        <w:spacing w:line="276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Małopolski Instytut Kultury w Krakowie </w:t>
      </w:r>
    </w:p>
    <w:p w14:paraId="41493AEF" w14:textId="77777777" w:rsidR="00571373" w:rsidRDefault="005B58FA">
      <w:pPr>
        <w:spacing w:line="276" w:lineRule="auto"/>
        <w:ind w:left="1" w:hanging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Kraków 2022</w:t>
      </w:r>
    </w:p>
    <w:p w14:paraId="41493AF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1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8" w14:textId="77777777" w:rsidR="00571373" w:rsidRDefault="00571373" w:rsidP="006D5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</w:rPr>
      </w:pPr>
    </w:p>
    <w:p w14:paraId="41493AF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1493AF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1493AFB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Koncepcja wystawy na temat cmentarzy z I Wojny Światowej w Gminie Sękowa, realizowanej w ramach Projektu “Ocalić od zapomnienia - wzmacnianie dziedzictwa transgranicznego poprzez rewitalizację nekropolii I wojny światowej polsko-słowackiego pogranicza (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PL - SK). </w:t>
      </w:r>
    </w:p>
    <w:p w14:paraId="41493AF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AF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03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4" w14:textId="77777777" w:rsidR="00571373" w:rsidRDefault="00571373">
      <w:pPr>
        <w:spacing w:line="276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</w:p>
    <w:p w14:paraId="41493B05" w14:textId="77777777" w:rsidR="00571373" w:rsidRDefault="005B58FA">
      <w:pPr>
        <w:spacing w:line="276" w:lineRule="auto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Spis treści</w:t>
      </w:r>
    </w:p>
    <w:p w14:paraId="41493B0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0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sdt>
      <w:sdtPr>
        <w:id w:val="-2011360367"/>
        <w:docPartObj>
          <w:docPartGallery w:val="Table of Contents"/>
          <w:docPartUnique/>
        </w:docPartObj>
      </w:sdtPr>
      <w:sdtEndPr/>
      <w:sdtContent>
        <w:p w14:paraId="41493B08" w14:textId="77777777" w:rsidR="00571373" w:rsidRDefault="005B58FA">
          <w:pPr>
            <w:tabs>
              <w:tab w:val="right" w:pos="8778"/>
            </w:tabs>
            <w:spacing w:before="8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9ayqiji41jsn">
            <w:r>
              <w:rPr>
                <w:rFonts w:ascii="Calibri" w:eastAsia="Calibri" w:hAnsi="Calibri" w:cs="Calibri"/>
                <w:b/>
                <w:color w:val="000000"/>
              </w:rPr>
              <w:t>Wprowadzenie</w:t>
            </w:r>
          </w:hyperlink>
          <w:r>
            <w:rPr>
              <w:rFonts w:ascii="Calibri" w:eastAsia="Calibri" w:hAnsi="Calibri" w:cs="Calibri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_heading=h.9ayqiji41jsn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3</w:t>
          </w:r>
          <w:r>
            <w:fldChar w:fldCharType="end"/>
          </w:r>
        </w:p>
        <w:p w14:paraId="41493B09" w14:textId="77777777" w:rsidR="00571373" w:rsidRDefault="00636295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kzh48tmkl9m3">
            <w:r w:rsidR="005B58FA">
              <w:rPr>
                <w:rFonts w:ascii="Calibri" w:eastAsia="Calibri" w:hAnsi="Calibri" w:cs="Calibri"/>
                <w:b/>
                <w:color w:val="000000"/>
              </w:rPr>
              <w:t>I. Idea wystawy i kluczowe linie narracyjne</w:t>
            </w:r>
          </w:hyperlink>
          <w:r w:rsidR="005B58FA">
            <w:rPr>
              <w:rFonts w:ascii="Calibri" w:eastAsia="Calibri" w:hAnsi="Calibri" w:cs="Calibri"/>
              <w:b/>
              <w:color w:val="000000"/>
            </w:rPr>
            <w:tab/>
          </w:r>
          <w:r w:rsidR="005B58FA">
            <w:fldChar w:fldCharType="begin"/>
          </w:r>
          <w:r w:rsidR="005B58FA">
            <w:instrText xml:space="preserve"> PAGEREF _heading=h.kzh48tmkl9m3 \h </w:instrText>
          </w:r>
          <w:r w:rsidR="005B58FA">
            <w:fldChar w:fldCharType="separate"/>
          </w:r>
          <w:r w:rsidR="005B58FA">
            <w:rPr>
              <w:rFonts w:ascii="Calibri" w:eastAsia="Calibri" w:hAnsi="Calibri" w:cs="Calibri"/>
              <w:b/>
              <w:color w:val="000000"/>
            </w:rPr>
            <w:t>5</w:t>
          </w:r>
          <w:r w:rsidR="005B58FA">
            <w:fldChar w:fldCharType="end"/>
          </w:r>
        </w:p>
        <w:p w14:paraId="41493B0A" w14:textId="77777777" w:rsidR="00571373" w:rsidRDefault="00636295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ezannw6mbaxa">
            <w:r w:rsidR="005B58FA">
              <w:rPr>
                <w:rFonts w:ascii="Calibri" w:eastAsia="Calibri" w:hAnsi="Calibri" w:cs="Calibri"/>
                <w:b/>
                <w:color w:val="000000"/>
              </w:rPr>
              <w:t>II. Format wystawy</w:t>
            </w:r>
          </w:hyperlink>
          <w:r w:rsidR="005B58FA">
            <w:rPr>
              <w:rFonts w:ascii="Calibri" w:eastAsia="Calibri" w:hAnsi="Calibri" w:cs="Calibri"/>
              <w:b/>
              <w:color w:val="000000"/>
            </w:rPr>
            <w:tab/>
          </w:r>
          <w:r w:rsidR="005B58FA">
            <w:fldChar w:fldCharType="begin"/>
          </w:r>
          <w:r w:rsidR="005B58FA">
            <w:instrText xml:space="preserve"> PAGEREF _heading=h.ezannw6mbaxa \h </w:instrText>
          </w:r>
          <w:r w:rsidR="005B58FA">
            <w:fldChar w:fldCharType="separate"/>
          </w:r>
          <w:r w:rsidR="005B58FA">
            <w:rPr>
              <w:rFonts w:ascii="Calibri" w:eastAsia="Calibri" w:hAnsi="Calibri" w:cs="Calibri"/>
              <w:b/>
              <w:color w:val="000000"/>
            </w:rPr>
            <w:t>9</w:t>
          </w:r>
          <w:r w:rsidR="005B58FA">
            <w:fldChar w:fldCharType="end"/>
          </w:r>
        </w:p>
        <w:p w14:paraId="41493B0B" w14:textId="77777777" w:rsidR="00571373" w:rsidRDefault="00636295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jchrkmlb56w7">
            <w:r w:rsidR="005B58FA">
              <w:rPr>
                <w:rFonts w:ascii="Calibri" w:eastAsia="Calibri" w:hAnsi="Calibri" w:cs="Calibri"/>
                <w:b/>
                <w:color w:val="000000"/>
              </w:rPr>
              <w:t>III. Elementy towarzyszące ekspozycji</w:t>
            </w:r>
          </w:hyperlink>
          <w:r w:rsidR="005B58FA">
            <w:rPr>
              <w:rFonts w:ascii="Calibri" w:eastAsia="Calibri" w:hAnsi="Calibri" w:cs="Calibri"/>
              <w:b/>
              <w:color w:val="000000"/>
            </w:rPr>
            <w:tab/>
          </w:r>
          <w:r w:rsidR="005B58FA">
            <w:fldChar w:fldCharType="begin"/>
          </w:r>
          <w:r w:rsidR="005B58FA">
            <w:instrText xml:space="preserve"> PAGEREF _heading=h.jchrkmlb56w7 \h </w:instrText>
          </w:r>
          <w:r w:rsidR="005B58FA">
            <w:fldChar w:fldCharType="separate"/>
          </w:r>
          <w:r w:rsidR="005B58FA">
            <w:rPr>
              <w:rFonts w:ascii="Calibri" w:eastAsia="Calibri" w:hAnsi="Calibri" w:cs="Calibri"/>
              <w:b/>
              <w:color w:val="000000"/>
            </w:rPr>
            <w:t>10</w:t>
          </w:r>
          <w:r w:rsidR="005B58FA">
            <w:fldChar w:fldCharType="end"/>
          </w:r>
        </w:p>
        <w:p w14:paraId="41493B0C" w14:textId="77777777" w:rsidR="00571373" w:rsidRDefault="00636295">
          <w:pPr>
            <w:tabs>
              <w:tab w:val="right" w:pos="8778"/>
            </w:tabs>
            <w:spacing w:before="20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3g6gfexggwiv">
            <w:r w:rsidR="005B58FA">
              <w:rPr>
                <w:rFonts w:ascii="Calibri" w:eastAsia="Calibri" w:hAnsi="Calibri" w:cs="Calibri"/>
                <w:b/>
                <w:color w:val="000000"/>
              </w:rPr>
              <w:t>IV. Formy udostępnienia wystawy dla osób z niepełnosprawnościami (AD)</w:t>
            </w:r>
          </w:hyperlink>
          <w:r w:rsidR="005B58FA">
            <w:rPr>
              <w:rFonts w:ascii="Calibri" w:eastAsia="Calibri" w:hAnsi="Calibri" w:cs="Calibri"/>
              <w:b/>
              <w:color w:val="000000"/>
            </w:rPr>
            <w:tab/>
          </w:r>
          <w:r w:rsidR="005B58FA">
            <w:fldChar w:fldCharType="begin"/>
          </w:r>
          <w:r w:rsidR="005B58FA">
            <w:instrText xml:space="preserve"> PAGEREF _heading=h.3g6gfexggwiv \h </w:instrText>
          </w:r>
          <w:r w:rsidR="005B58FA">
            <w:fldChar w:fldCharType="separate"/>
          </w:r>
          <w:r w:rsidR="005B58FA">
            <w:rPr>
              <w:rFonts w:ascii="Calibri" w:eastAsia="Calibri" w:hAnsi="Calibri" w:cs="Calibri"/>
              <w:b/>
              <w:color w:val="000000"/>
            </w:rPr>
            <w:t>12</w:t>
          </w:r>
          <w:r w:rsidR="005B58FA">
            <w:fldChar w:fldCharType="end"/>
          </w:r>
        </w:p>
        <w:p w14:paraId="41493B0D" w14:textId="77777777" w:rsidR="00571373" w:rsidRDefault="00636295">
          <w:pPr>
            <w:tabs>
              <w:tab w:val="right" w:pos="8778"/>
            </w:tabs>
            <w:spacing w:before="200" w:after="80" w:line="240" w:lineRule="auto"/>
            <w:ind w:left="0" w:hanging="2"/>
            <w:rPr>
              <w:rFonts w:ascii="Calibri" w:eastAsia="Calibri" w:hAnsi="Calibri" w:cs="Calibri"/>
              <w:b/>
              <w:color w:val="000000"/>
            </w:rPr>
          </w:pPr>
          <w:hyperlink w:anchor="_heading=h.h1zzqxprsxwr">
            <w:r w:rsidR="005B58FA">
              <w:rPr>
                <w:rFonts w:ascii="Calibri" w:eastAsia="Calibri" w:hAnsi="Calibri" w:cs="Calibri"/>
                <w:b/>
                <w:color w:val="000000"/>
              </w:rPr>
              <w:t>Podsumowanie</w:t>
            </w:r>
          </w:hyperlink>
          <w:r w:rsidR="005B58FA">
            <w:rPr>
              <w:rFonts w:ascii="Calibri" w:eastAsia="Calibri" w:hAnsi="Calibri" w:cs="Calibri"/>
              <w:b/>
              <w:color w:val="000000"/>
            </w:rPr>
            <w:tab/>
          </w:r>
          <w:r w:rsidR="005B58FA">
            <w:fldChar w:fldCharType="begin"/>
          </w:r>
          <w:r w:rsidR="005B58FA">
            <w:instrText xml:space="preserve"> PAGEREF _heading=h.h1zzqxprsxwr \h </w:instrText>
          </w:r>
          <w:r w:rsidR="005B58FA">
            <w:fldChar w:fldCharType="separate"/>
          </w:r>
          <w:r w:rsidR="005B58FA">
            <w:rPr>
              <w:rFonts w:ascii="Calibri" w:eastAsia="Calibri" w:hAnsi="Calibri" w:cs="Calibri"/>
              <w:b/>
              <w:color w:val="000000"/>
            </w:rPr>
            <w:t>13</w:t>
          </w:r>
          <w:r w:rsidR="005B58FA">
            <w:fldChar w:fldCharType="end"/>
          </w:r>
          <w:r w:rsidR="005B58FA">
            <w:fldChar w:fldCharType="end"/>
          </w:r>
        </w:p>
      </w:sdtContent>
    </w:sdt>
    <w:p w14:paraId="41493B0E" w14:textId="77777777" w:rsidR="00571373" w:rsidRDefault="005B58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493B0F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1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3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1F" w14:textId="77777777" w:rsidR="00571373" w:rsidRDefault="005B58FA">
      <w:pPr>
        <w:pStyle w:val="Nagwek1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0" w:name="_heading=h.9ayqiji41jsn" w:colFirst="0" w:colLast="0"/>
      <w:bookmarkEnd w:id="0"/>
      <w:r>
        <w:rPr>
          <w:rFonts w:ascii="Calibri" w:eastAsia="Calibri" w:hAnsi="Calibri" w:cs="Calibri"/>
          <w:sz w:val="28"/>
          <w:szCs w:val="28"/>
        </w:rPr>
        <w:lastRenderedPageBreak/>
        <w:t>Wprowadzenie</w:t>
      </w:r>
    </w:p>
    <w:p w14:paraId="41493B2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21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Niniejszy raport został przygotowany przez ekspertów Małopolskiego Instytutu Kultury w Krakowie. Zasadnicze elementy przedstawionego poniżej materiału zostały wypracowane podczas szeregu spotkań, konsultacji oraz prac analitycznych, które miały miejsce wiosną i latem 2022 roku.</w:t>
      </w:r>
    </w:p>
    <w:p w14:paraId="41493B22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493B23" w14:textId="77777777" w:rsidR="00571373" w:rsidRDefault="005B58FA">
      <w:pPr>
        <w:spacing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Cmentarze wojenne z czasów I wojny światowej należą bez wątpienia do najbardziej wyrazistych elementów krajobrazu Gminy Sękowa. Stanowią one ważną część lokalnego dziedzictwa oraz są trwałym śladem wskazującym, że na tej ziemi rozegrała się w 1915 roku bitwa gorlicka - jedna z najbardziej krwawych i niszczycielskich operacji “wielkiej wojny”. Cmentarze zostały stworzone dla upamiętnienia poległych, ale także miały być wyrazistym symbolem zwycięstwa i chwały imperium austro-węgierskiego. Stąd też wynika ich dwoista natura. Z jednej strony to miejsca spoczynku żołnierzy różnych narodowości, do dzisiaj odwiedzane przez potomków oraz przedstawicieli władz wielu krajów. Z drugiej strony to cenne założenia architektoniczne, obiekty zabytkowe będące przykładem kunsztu projektantów i wykonawców, które stały się swoistą atrakcją turystyczną i  wymagają ochrony konserwatorskiej.       </w:t>
      </w:r>
    </w:p>
    <w:p w14:paraId="41493B24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Bezpośrednim impulsem do stworzenia tego opracowania była realizacja projektu  “Ocalić od zapomnienia - wzmacnianie dziedzictwa transgranicznego poprzez rewitalizację nekropolii I wojny światowej polsko-słowackiego pogranicza”, dofinansowanego ze środków Europejskiego Funduszu Rozwoju Regionalnego w ramach Programu Współpracy Transgranicznej </w:t>
      </w:r>
      <w:proofErr w:type="spellStart"/>
      <w:r>
        <w:rPr>
          <w:rFonts w:ascii="Calibri" w:eastAsia="Calibri" w:hAnsi="Calibri" w:cs="Calibri"/>
        </w:rPr>
        <w:t>Interreg</w:t>
      </w:r>
      <w:proofErr w:type="spellEnd"/>
      <w:r>
        <w:rPr>
          <w:rFonts w:ascii="Calibri" w:eastAsia="Calibri" w:hAnsi="Calibri" w:cs="Calibri"/>
        </w:rPr>
        <w:t xml:space="preserve"> V-A Polska-Słowacja na lata 2014-2020. Renowacja nekropolii z okresu I wojny światowej, to działania, które mają na celu zapewnienie odpowiedniej ochrony i rozwój potencjału obszaru pogranicza. Projekt ma  także wzmocnić współpracę partnerską pomiędzy gminą Sękowa w Polsce i </w:t>
      </w:r>
      <w:proofErr w:type="spellStart"/>
      <w:r>
        <w:rPr>
          <w:rFonts w:ascii="Calibri" w:eastAsia="Calibri" w:hAnsi="Calibri" w:cs="Calibri"/>
        </w:rPr>
        <w:t>Obec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Niźna</w:t>
      </w:r>
      <w:proofErr w:type="spellEnd"/>
      <w:r>
        <w:rPr>
          <w:rFonts w:ascii="Calibri" w:eastAsia="Calibri" w:hAnsi="Calibri" w:cs="Calibri"/>
        </w:rPr>
        <w:t xml:space="preserve"> Polanka na Słowacji. Zgodnie z planami prace modernizacyjne mają być wykonane do końca 2022 roku i po polskiej stronie objąć 12 cmentarzy: nr 53 w Czarnem, nr 64 w </w:t>
      </w:r>
      <w:proofErr w:type="spellStart"/>
      <w:r>
        <w:rPr>
          <w:rFonts w:ascii="Calibri" w:eastAsia="Calibri" w:hAnsi="Calibri" w:cs="Calibri"/>
        </w:rPr>
        <w:t>Bartnem</w:t>
      </w:r>
      <w:proofErr w:type="spellEnd"/>
      <w:r>
        <w:rPr>
          <w:rFonts w:ascii="Calibri" w:eastAsia="Calibri" w:hAnsi="Calibri" w:cs="Calibri"/>
        </w:rPr>
        <w:t xml:space="preserve">, nr 67 w Ropicy Górnej, nr 68 w Ropicy Górnej, nr 70 w Owczarach, nr 77 w Ropicy Górnej, nr 78 w Ropicy Górnej, nr 79 w Sękowej, nr 80 w Sękowej, nr 81 w Męcinie Wielkiej, nr 82 w Męcinie Wielkiej oraz  nr 83 w </w:t>
      </w:r>
      <w:proofErr w:type="spellStart"/>
      <w:r>
        <w:rPr>
          <w:rFonts w:ascii="Calibri" w:eastAsia="Calibri" w:hAnsi="Calibri" w:cs="Calibri"/>
        </w:rPr>
        <w:t>Wapiennem</w:t>
      </w:r>
      <w:proofErr w:type="spellEnd"/>
      <w:r>
        <w:rPr>
          <w:rFonts w:ascii="Calibri" w:eastAsia="Calibri" w:hAnsi="Calibri" w:cs="Calibri"/>
        </w:rPr>
        <w:t>.</w:t>
      </w:r>
    </w:p>
    <w:p w14:paraId="41493B25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26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Realizowane prace konserwatorskie wywołały potrzebę stworzenia wystawy tematycznej, która będzie miała nie tylko charakter informacyjny, ale również edukacyjny. Ma ona na celu upowszechnianie unikatowego dziedzictwa cmentarzy wojennych oraz zaangażowanie odbiorców - zarówno społeczności lokalnej, jak i turystów. Dlatego koncepcja wystawy została opracowana w oparciu o metodologię interpretacji dziedzictwa, rozwijaną przez europejską sieć </w:t>
      </w:r>
      <w:proofErr w:type="spellStart"/>
      <w:r>
        <w:rPr>
          <w:rFonts w:ascii="Calibri" w:eastAsia="Calibri" w:hAnsi="Calibri" w:cs="Calibri"/>
        </w:rPr>
        <w:t>Interpret</w:t>
      </w:r>
      <w:proofErr w:type="spellEnd"/>
      <w:r>
        <w:rPr>
          <w:rFonts w:ascii="Calibri" w:eastAsia="Calibri" w:hAnsi="Calibri" w:cs="Calibri"/>
        </w:rPr>
        <w:t xml:space="preserve"> Europe (której członkiem jest MIK). Jednym z kluczowych założeń tej metodologii jest kształtowanie relacji odbiorców z dziedzictwem, umożliwiającej  jego </w:t>
      </w:r>
      <w:r>
        <w:rPr>
          <w:rFonts w:ascii="Calibri" w:eastAsia="Calibri" w:hAnsi="Calibri" w:cs="Calibri"/>
        </w:rPr>
        <w:lastRenderedPageBreak/>
        <w:t xml:space="preserve">doświadczenie, a przez to zrozumienie i docenienie. Podejście to wykracza poza przekazywanie suchych faktów i danych, na rzecz wykorzystania narzędzi interpretacyjnych, które umożliwią budowę relacji z dziedzictwem. W taki właśnie sposób zostały sformułowane  idea wystawy i kluczowe linie narracyjne.     </w:t>
      </w:r>
    </w:p>
    <w:p w14:paraId="41493B2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28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Proces przygotowania koncepcji obejmował kwerendę materiałów historycznych i publikacji, analizę dostępnych rozwiązań wystawienniczych, wyjazdów studyjnych na wybrane cmentarze, konsultacje z przedstawicielami Urzędu Gminy, pracownikami Muzeum Regionalnego PTTK w Gorlicach  oraz specjalistami w dziedzinie projektowania i realizacji wystaw. Materiał opracował zespół programu „Dynamika Ekspozycji” Małopolskiego Instytutu Kultury w składzie: Tomasz Adamski, Joanna Hajduk, Małgorzata </w:t>
      </w:r>
      <w:proofErr w:type="spellStart"/>
      <w:r>
        <w:rPr>
          <w:rFonts w:ascii="Calibri" w:eastAsia="Calibri" w:hAnsi="Calibri" w:cs="Calibri"/>
        </w:rPr>
        <w:t>Hordyniec</w:t>
      </w:r>
      <w:proofErr w:type="spellEnd"/>
      <w:r>
        <w:rPr>
          <w:rFonts w:ascii="Calibri" w:eastAsia="Calibri" w:hAnsi="Calibri" w:cs="Calibri"/>
        </w:rPr>
        <w:t xml:space="preserve"> i Piotr Idziak. </w:t>
      </w:r>
    </w:p>
    <w:p w14:paraId="41493B29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Raport składa się z czterech  części. Pierwsza jest poświęcona </w:t>
      </w:r>
      <w:r>
        <w:rPr>
          <w:rFonts w:ascii="Calibri" w:eastAsia="Calibri" w:hAnsi="Calibri" w:cs="Calibri"/>
          <w:b/>
        </w:rPr>
        <w:t>prezentacji  Idei wystawy i kluczowych linii narracyjnych</w:t>
      </w:r>
      <w:r>
        <w:rPr>
          <w:rFonts w:ascii="Calibri" w:eastAsia="Calibri" w:hAnsi="Calibri" w:cs="Calibri"/>
        </w:rPr>
        <w:t xml:space="preserve">. Druga część zawiera wnioski dotyczące proponowanego </w:t>
      </w:r>
      <w:r>
        <w:rPr>
          <w:rFonts w:ascii="Calibri" w:eastAsia="Calibri" w:hAnsi="Calibri" w:cs="Calibri"/>
          <w:b/>
        </w:rPr>
        <w:t>formatu wystawy</w:t>
      </w:r>
      <w:r>
        <w:rPr>
          <w:rFonts w:ascii="Calibri" w:eastAsia="Calibri" w:hAnsi="Calibri" w:cs="Calibri"/>
        </w:rPr>
        <w:t xml:space="preserve">. Trzecia część obejmuje materiał związany z </w:t>
      </w:r>
      <w:r>
        <w:rPr>
          <w:rFonts w:ascii="Calibri" w:eastAsia="Calibri" w:hAnsi="Calibri" w:cs="Calibri"/>
          <w:b/>
        </w:rPr>
        <w:t>elementami towarzyszącymi ekspozycji</w:t>
      </w:r>
      <w:r>
        <w:rPr>
          <w:rFonts w:ascii="Calibri" w:eastAsia="Calibri" w:hAnsi="Calibri" w:cs="Calibri"/>
        </w:rPr>
        <w:t>. Czwarta natomiast dotyczy rekomendacji odnośnie formy</w:t>
      </w:r>
      <w:r>
        <w:rPr>
          <w:rFonts w:ascii="Calibri" w:eastAsia="Calibri" w:hAnsi="Calibri" w:cs="Calibri"/>
          <w:b/>
        </w:rPr>
        <w:t xml:space="preserve"> udostępnienia wystawy dla osób z niepełnosprawnościami (</w:t>
      </w:r>
      <w:proofErr w:type="spellStart"/>
      <w:r>
        <w:rPr>
          <w:rFonts w:ascii="Calibri" w:eastAsia="Calibri" w:hAnsi="Calibri" w:cs="Calibri"/>
          <w:b/>
        </w:rPr>
        <w:t>audiodeskrypcji</w:t>
      </w:r>
      <w:proofErr w:type="spellEnd"/>
      <w:r>
        <w:rPr>
          <w:rFonts w:ascii="Calibri" w:eastAsia="Calibri" w:hAnsi="Calibri" w:cs="Calibri"/>
          <w:b/>
        </w:rPr>
        <w:t>).</w:t>
      </w:r>
    </w:p>
    <w:p w14:paraId="41493B2A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B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C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D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E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2F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0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1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2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3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4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5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216B5F3B" w14:textId="77777777" w:rsidR="00B3648D" w:rsidRDefault="00B3648D">
      <w:pPr>
        <w:pStyle w:val="Nagwek1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41493B3A" w14:textId="53D159B5" w:rsidR="00571373" w:rsidRDefault="005B58FA">
      <w:pPr>
        <w:pStyle w:val="Nagwek1"/>
        <w:ind w:left="1" w:hanging="3"/>
        <w:jc w:val="center"/>
      </w:pPr>
      <w:r>
        <w:rPr>
          <w:rFonts w:ascii="Calibri" w:eastAsia="Calibri" w:hAnsi="Calibri" w:cs="Calibri"/>
          <w:sz w:val="28"/>
          <w:szCs w:val="28"/>
        </w:rPr>
        <w:t>I. Idea wystawy i kluczowe linie narracyjne</w:t>
      </w:r>
      <w:r>
        <w:t xml:space="preserve"> </w:t>
      </w:r>
    </w:p>
    <w:p w14:paraId="41493B3B" w14:textId="77777777" w:rsidR="00571373" w:rsidRDefault="00571373">
      <w:pPr>
        <w:spacing w:before="240"/>
        <w:ind w:left="0" w:hanging="2"/>
        <w:rPr>
          <w:rFonts w:ascii="Calibri" w:eastAsia="Calibri" w:hAnsi="Calibri" w:cs="Calibri"/>
          <w:b/>
        </w:rPr>
      </w:pPr>
    </w:p>
    <w:p w14:paraId="41493B3C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 myśleniu o koncepcji wystawy przyświecała nam myśl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W. Hasiora: </w:t>
      </w:r>
    </w:p>
    <w:p w14:paraId="41493B3D" w14:textId="77777777" w:rsidR="00571373" w:rsidRDefault="005B58FA">
      <w:pPr>
        <w:spacing w:before="240" w:line="276" w:lineRule="auto"/>
        <w:ind w:left="0" w:hanging="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Pomniki są nie tylko formą kształtowania przestrzeni. Porządkują one również ludzkie dusze.</w:t>
      </w:r>
    </w:p>
    <w:p w14:paraId="41493B3E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3F" w14:textId="77777777" w:rsidR="00571373" w:rsidRDefault="005B58FA">
      <w:pPr>
        <w:spacing w:before="240" w:line="276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I.1. Wstęp.</w:t>
      </w:r>
    </w:p>
    <w:p w14:paraId="41493B40" w14:textId="77777777" w:rsidR="00571373" w:rsidRDefault="005B58FA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Stworzenie mobilnej wystawy dotyczącej tematyki cmentarzy z I Wojny Światowej, prezentującej projekt ich rewitalizacji, pokazywanej docelowo w Parku historycznym oraz innych, nieznanych na tym etapie lokalizacjach to duże wyzwanie. Przede wszystkim ze względu na sposób prezentacji wystawy, w oderwaniu od miejsc, których bezpośrednio dotyczy. Wobec tego wyzwania proponujemy podejście problemowe, pogłębiające temat, wykraczające poza samą opowieść o wybranych cmentarzach, historii ich budowy i rewitalizacji oraz ich projektantach.</w:t>
      </w:r>
    </w:p>
    <w:p w14:paraId="41493B41" w14:textId="77777777" w:rsidR="00571373" w:rsidRDefault="00571373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42" w14:textId="77777777" w:rsidR="00571373" w:rsidRDefault="005B58FA">
      <w:pPr>
        <w:spacing w:before="240" w:line="276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Proponowane podejście, zachęcające do myślenia i reakcji,  budujące relację odbiorców z prezentowanym tematem opiera się na analizie dostępnych źródeł i rozmowach z ekspertami, które pozwoliły nam zdefiniować kilka obszarów tematycznych zawierających w sobie skłaniające do refleksji fakty. W trakcie pracy nad koncepcją towarzyszyło nam pytanie: </w:t>
      </w:r>
      <w:r>
        <w:rPr>
          <w:rFonts w:ascii="Calibri" w:eastAsia="Calibri" w:hAnsi="Calibri" w:cs="Calibri"/>
          <w:b/>
        </w:rPr>
        <w:t>o czym mówią nam cmentarze z I Wojny Światowej?</w:t>
      </w:r>
    </w:p>
    <w:p w14:paraId="41493B43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44" w14:textId="77777777" w:rsidR="00571373" w:rsidRDefault="005B58FA">
      <w:pPr>
        <w:spacing w:before="240" w:line="276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I.2 Tematy i narracja.</w:t>
      </w:r>
    </w:p>
    <w:p w14:paraId="41493B45" w14:textId="77777777" w:rsidR="00571373" w:rsidRDefault="005B58FA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Układ treści na wystawie, z podziałem na typy tablic opisany jest poniżej, w punkcie III niniejszej koncepcji, tutaj prezentujemy wybrane obszary tematyczne, które odpowiadają po części na postawione wyżej pytanie. W tych obszarach występują pewne napięcia, nie jest jednak naszym celem budowanie nastroju kontrowersji, raczej skłonienie odbiorców do przemyśleń, budowania własnego odbioru treści, dzięki kompleksowej i wielowymiarowej narracji. Takie podejście wydaje się ważne, zwłaszcza w otaczającej nas teraźniejszości, z trwającą wojną w tle. Chcemy tym samym położyć nacisk na treści, które </w:t>
      </w:r>
      <w:r>
        <w:rPr>
          <w:rFonts w:ascii="Calibri" w:eastAsia="Calibri" w:hAnsi="Calibri" w:cs="Calibri"/>
        </w:rPr>
        <w:lastRenderedPageBreak/>
        <w:t>są uniwersalne i dzięki temu stanowią pomost między historią a jej odbiorem i interpretacją poprzez konkretnego człowieka, funkcjonującego w kontekście aktualnych wyzwań współczesności.</w:t>
      </w:r>
    </w:p>
    <w:p w14:paraId="41493B46" w14:textId="77777777" w:rsidR="00571373" w:rsidRDefault="00571373">
      <w:pPr>
        <w:spacing w:before="240"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47" w14:textId="77777777" w:rsidR="00571373" w:rsidRDefault="005B58FA">
      <w:pPr>
        <w:spacing w:before="24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Proponowane obszary tematyczne:</w:t>
      </w:r>
    </w:p>
    <w:p w14:paraId="41493B48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49" w14:textId="77777777" w:rsidR="00571373" w:rsidRDefault="005B58FA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Troska/propaganda. Cmentarze mówią o tym, w jaki sposób upadające imperium zadbało o swoich i nie tylko swoich poległych, ale i o tym, że zadbało też tym samym o właściwą propagandę i gesty mające świadczyć o swojej własnej wielkości.</w:t>
      </w:r>
    </w:p>
    <w:p w14:paraId="41493B4A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4B" w14:textId="77777777" w:rsidR="00571373" w:rsidRDefault="005B58FA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Bohaterstwo/brutalizm. Cmentarze przypominają o tym, że bitwa gorlicka była wyjątkowo ważna, świadczyła o sprawności dowódców, bohaterstwie żołnierzy, zastosowaniu nowych technik wojennych, ale była też wyjątkowo brutalna i zmiotła z powierzchni ziemi całe miasto.</w:t>
      </w:r>
    </w:p>
    <w:p w14:paraId="41493B4C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4D" w14:textId="77777777" w:rsidR="00571373" w:rsidRDefault="005B58FA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Piękno/blizna. Cmentarze to jednocześnie piękne pod względem architektury i położenia, malownicze miejsca, ale są  też blizną strasznej wojny - dziś to  jedyne widoczne w krajobrazie ślady po potyczkach. Tym samym są nie tylko śladem wielkiego projektu, ale miejscem zadumy i wspomnienia zmarłych.</w:t>
      </w:r>
    </w:p>
    <w:p w14:paraId="41493B4E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4F" w14:textId="77777777" w:rsidR="00571373" w:rsidRDefault="005B58FA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Śmierć/życie. Budowa cmentarzy i ekshumacje miały zapewnić godny pochówek zmarłym i zadbanie o żywych przez usunięcie zagrożenia epidemią, lecz sposób ich tworzenia pochłonął wiele istnień spośród jeńców wojennych.</w:t>
      </w:r>
    </w:p>
    <w:p w14:paraId="41493B50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51" w14:textId="77777777" w:rsidR="00571373" w:rsidRDefault="005B58FA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Pozory/rzeczywistość. Projekty cmentarzy przygotowane zostały w sposób przemyślany i staranny, ich budowa jednak pochłonęła ogrom środków i materiałów potrzebnych do odbudowy zniszczeń wojennych. Był to ogromny projekt budowlany realizowany pośrodku zniszczonego wojną regionu, którego symbolem były doszczętnie zrujnowane Gorlice.</w:t>
      </w:r>
    </w:p>
    <w:p w14:paraId="41493B52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53" w14:textId="77777777" w:rsidR="00571373" w:rsidRDefault="005B58FA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Globalne/lokalne. To napięcie przejawia się w samej koncepcji projektu i jego realizacji - to jedno ideowe założenie, ale zrealizowane poprzez dwie różne wizje głównych architektów, zastosowanie różnych materiałów - beton i drewno, monumentalizm i skromność. Cmentarze są też częścią i pozostałością światowej historii, która wdarła się na obszar ziemi gorlickiej, a jednocześnie symbolem lokalnego dziedzictwa, są przedmiotem troski lokalnych społeczności i samorządu oraz atrakcją turystyczną regionu.  </w:t>
      </w:r>
    </w:p>
    <w:p w14:paraId="41493B54" w14:textId="77777777" w:rsidR="00571373" w:rsidRDefault="00571373">
      <w:pPr>
        <w:ind w:left="0" w:hanging="2"/>
        <w:jc w:val="both"/>
        <w:rPr>
          <w:rFonts w:ascii="Calibri" w:eastAsia="Calibri" w:hAnsi="Calibri" w:cs="Calibri"/>
        </w:rPr>
      </w:pPr>
    </w:p>
    <w:p w14:paraId="41493B55" w14:textId="77777777" w:rsidR="00571373" w:rsidRDefault="005B58FA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Masowość/indywidualne losy - na tych terenach zginęły tysiące ludzi, bitwa pochłonęła tyle istnień, że zmarli stali się w pewnym sensie bezimienną masą, jednak wysiłek identyfikowania ofiar, a także troska bliskich, ich poszukiwania pozwalają na </w:t>
      </w:r>
      <w:r>
        <w:rPr>
          <w:rFonts w:ascii="Calibri" w:eastAsia="Calibri" w:hAnsi="Calibri" w:cs="Calibri"/>
        </w:rPr>
        <w:lastRenderedPageBreak/>
        <w:t xml:space="preserve">dotarcie do indywidualnych losów poległych. Masowość śmierci przeraża, indywidualne losy pozwalają nawiązać bliższą relację z historią. O cmentarze troszczą się lokalne organizacje, ale i przedstawiciele państw pochodzenia. </w:t>
      </w:r>
    </w:p>
    <w:p w14:paraId="41493B56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7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8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9" w14:textId="77777777" w:rsidR="00571373" w:rsidRDefault="005B58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wątki tematyczne proponujemy zaprezentować na osobnych tablicach, używając jako przykładów konkretnych miejsc i zdjęć cmentarzy, zarówno współczesnych, jak i archiwalnych. Tym samym o cmentarzach opowiemy poprzez pryzmat wybranych wątków tematycznych, prezentacja ikonograficzna miejsc będzie ilustracją do warstwy interpretacyjnej, problemowej.</w:t>
      </w:r>
    </w:p>
    <w:p w14:paraId="41493B5A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B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C" w14:textId="77777777" w:rsidR="00571373" w:rsidRDefault="005B58FA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I.3. Propozycja schematu przykładowej tablicy - wersja wstępna.</w:t>
      </w:r>
    </w:p>
    <w:p w14:paraId="41493B5D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5E" w14:textId="77777777" w:rsidR="00571373" w:rsidRDefault="005B58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Obszar tematyczny 3.  Piękno/blizna. </w:t>
      </w:r>
    </w:p>
    <w:p w14:paraId="41493B5F" w14:textId="77777777" w:rsidR="00571373" w:rsidRDefault="005B58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Cmentarze to jednocześnie piękne pod względem architektury i położenia, malownicze miejsca, ale też blizny strasznej wojny,  jedyne widoczne w krajobrazie ślady po potyczkach. Tym samym są nie tylko śladem wielkiego projektu, ale miejscem zadumy i wspomnienia zmarłych.</w:t>
      </w:r>
    </w:p>
    <w:p w14:paraId="41493B60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61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8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9"/>
      </w:tblGrid>
      <w:tr w:rsidR="00571373" w14:paraId="41493B65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62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TYTUŁ TABLICY (wspólny dla awersu i rewersu)</w:t>
            </w:r>
          </w:p>
          <w:p w14:paraId="41493B63" w14:textId="77777777" w:rsidR="00571373" w:rsidRDefault="00571373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  <w:p w14:paraId="41493B64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Piękne </w:t>
            </w:r>
            <w:r>
              <w:rPr>
                <w:rFonts w:ascii="Calibri" w:eastAsia="Calibri" w:hAnsi="Calibri" w:cs="Calibri"/>
                <w:b/>
              </w:rPr>
              <w:t>blizny</w:t>
            </w:r>
          </w:p>
        </w:tc>
      </w:tr>
      <w:tr w:rsidR="00571373" w14:paraId="41493B69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66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NAGŁÓWEK</w:t>
            </w:r>
          </w:p>
          <w:p w14:paraId="41493B67" w14:textId="77777777" w:rsidR="00571373" w:rsidRDefault="00571373">
            <w:pPr>
              <w:widowControl w:val="0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1493B68" w14:textId="77777777" w:rsidR="00571373" w:rsidRDefault="005B58FA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Cmentarze to piękna architektura i malownicze miejsca, ale też blizny po strasznej wojnie, które znaczą beskidzki krajobraz. Powstały w miejscach walk bitwy gorlickiej, gdzie zginęło szczególnie wiele osób.</w:t>
            </w:r>
          </w:p>
        </w:tc>
      </w:tr>
      <w:tr w:rsidR="00571373" w14:paraId="41493B6F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6A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TABLICA 3A / awers</w:t>
            </w:r>
          </w:p>
          <w:p w14:paraId="41493B6B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Strona “jasna”</w:t>
            </w:r>
          </w:p>
          <w:p w14:paraId="41493B6C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Autorzy projektu budowy cmentarzy wybierali najbardziej malownicze miejsca - szczyty Beskidu Niskiego. Polegli zostali pochowani tak, że poszczególne nekropolie “widziały się”. Pojedyncze cmentarze są niewielkie, ale razem tworzą ogromną nekropolię wkomponowaną w przestrzeń. Dzisiaj to jedne z najbardziej malowniczych miejsc w regionie. Dzięki temu stanowią miejsce wizyt turystów spragnionych szerokich perspektyw. Cmentarze miały być widoczne, mocno eksponowane i dominować przestrzeń, ale obecnie coraz mocniej wtapiają się w krajobraz.</w:t>
            </w:r>
          </w:p>
          <w:p w14:paraId="41493B6D" w14:textId="77777777" w:rsidR="00571373" w:rsidRDefault="005B58FA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Ilustracja: [wybrany najbardziej malowniczy cmentarz]</w:t>
            </w:r>
          </w:p>
          <w:p w14:paraId="41493B6E" w14:textId="77777777" w:rsidR="00571373" w:rsidRDefault="005B58FA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przykładowy opis: widok na cmentarz w xx (nr </w:t>
            </w:r>
            <w:proofErr w:type="spellStart"/>
            <w:r>
              <w:rPr>
                <w:rFonts w:ascii="Calibri" w:eastAsia="Calibri" w:hAnsi="Calibri" w:cs="Calibri"/>
              </w:rPr>
              <w:t>yyy</w:t>
            </w:r>
            <w:proofErr w:type="spellEnd"/>
            <w:r>
              <w:rPr>
                <w:rFonts w:ascii="Calibri" w:eastAsia="Calibri" w:hAnsi="Calibri" w:cs="Calibri"/>
              </w:rPr>
              <w:t>), dolinę kryją malownicze mgły wstające z beskidzkiej doliny/słońce zachodzi nad Beskidem Niskim…</w:t>
            </w:r>
          </w:p>
        </w:tc>
      </w:tr>
      <w:tr w:rsidR="00571373" w14:paraId="41493B75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0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TABLICA 3B / rewers</w:t>
            </w:r>
          </w:p>
          <w:p w14:paraId="41493B71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Strona “ciemna”</w:t>
            </w:r>
          </w:p>
          <w:p w14:paraId="41493B72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Wiele cmentarzy jest położonych w miejscach, gdzie były walki, w których poległo szczególnie wielu żołnierzy. Budowa cmentarzy w tych miejscach oszczędzała konieczności transportu zwłok. Ciała żołnierzy często były trudne do rozpoznania - nazwiska na nagrobkach to w wielu przypadkach wspomnienie jedynych osób, które udało się zidentyfikować spośród setek lub tysięcy.</w:t>
            </w:r>
          </w:p>
          <w:p w14:paraId="41493B73" w14:textId="77777777" w:rsidR="00571373" w:rsidRDefault="005B58FA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Ilustracja: krajobraz po bitwie / zdjęcie z okopu</w:t>
            </w:r>
          </w:p>
          <w:p w14:paraId="41493B74" w14:textId="77777777" w:rsidR="00571373" w:rsidRDefault="005B58FA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Przykładowy opis: Tu, gdzie teraz jest  cmentarz nr </w:t>
            </w:r>
            <w:proofErr w:type="spellStart"/>
            <w:r>
              <w:rPr>
                <w:rFonts w:ascii="Calibri" w:eastAsia="Calibri" w:hAnsi="Calibri" w:cs="Calibri"/>
              </w:rPr>
              <w:t>yyy</w:t>
            </w:r>
            <w:proofErr w:type="spellEnd"/>
            <w:r>
              <w:rPr>
                <w:rFonts w:ascii="Calibri" w:eastAsia="Calibri" w:hAnsi="Calibri" w:cs="Calibri"/>
              </w:rPr>
              <w:t xml:space="preserve">, dnia aa maja miało miejsce starcie </w:t>
            </w:r>
            <w:proofErr w:type="spellStart"/>
            <w:r>
              <w:rPr>
                <w:rFonts w:ascii="Calibri" w:eastAsia="Calibri" w:hAnsi="Calibri" w:cs="Calibri"/>
              </w:rPr>
              <w:t>bbb</w:t>
            </w:r>
            <w:proofErr w:type="spellEnd"/>
            <w:r>
              <w:rPr>
                <w:rFonts w:ascii="Calibri" w:eastAsia="Calibri" w:hAnsi="Calibri" w:cs="Calibri"/>
              </w:rPr>
              <w:t xml:space="preserve"> z ccc podczas bitwy gorlickiej. Zginęło tu </w:t>
            </w:r>
            <w:proofErr w:type="spellStart"/>
            <w:r>
              <w:rPr>
                <w:rFonts w:ascii="Calibri" w:eastAsia="Calibri" w:hAnsi="Calibri" w:cs="Calibri"/>
              </w:rPr>
              <w:t>zzz</w:t>
            </w:r>
            <w:proofErr w:type="spellEnd"/>
            <w:r>
              <w:rPr>
                <w:rFonts w:ascii="Calibri" w:eastAsia="Calibri" w:hAnsi="Calibri" w:cs="Calibri"/>
              </w:rPr>
              <w:t xml:space="preserve"> pochowanych tu żołnierzy.</w:t>
            </w:r>
          </w:p>
        </w:tc>
      </w:tr>
      <w:tr w:rsidR="00571373" w14:paraId="41493B78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6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Powiązany eksponat - QR do </w:t>
            </w:r>
            <w:proofErr w:type="spellStart"/>
            <w:r>
              <w:rPr>
                <w:rFonts w:ascii="Calibri" w:eastAsia="Calibri" w:hAnsi="Calibri" w:cs="Calibri"/>
              </w:rPr>
              <w:t>zdigitalizowanego</w:t>
            </w:r>
            <w:proofErr w:type="spellEnd"/>
            <w:r>
              <w:rPr>
                <w:rFonts w:ascii="Calibri" w:eastAsia="Calibri" w:hAnsi="Calibri" w:cs="Calibri"/>
              </w:rPr>
              <w:t xml:space="preserve"> obiektu, ciekawostka o nim</w:t>
            </w:r>
          </w:p>
          <w:p w14:paraId="41493B77" w14:textId="77777777" w:rsidR="00571373" w:rsidRDefault="005B58FA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np. nieśmiertelnik z karteczkami lub bagnet</w:t>
            </w:r>
          </w:p>
        </w:tc>
      </w:tr>
      <w:tr w:rsidR="00571373" w14:paraId="41493B7D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9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ZDJĘCIE/RYSUNKI</w:t>
            </w:r>
          </w:p>
          <w:p w14:paraId="41493B7A" w14:textId="77777777" w:rsidR="00571373" w:rsidRDefault="00571373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  <w:p w14:paraId="41493B7B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3A</w:t>
            </w:r>
            <w:r>
              <w:rPr>
                <w:rFonts w:ascii="Calibri" w:eastAsia="Calibri" w:hAnsi="Calibri" w:cs="Calibri"/>
              </w:rPr>
              <w:t xml:space="preserve"> zdjęcie  z cmentarza (na szczycie góry?) </w:t>
            </w:r>
          </w:p>
          <w:p w14:paraId="41493B7C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3B </w:t>
            </w:r>
            <w:r>
              <w:rPr>
                <w:rFonts w:ascii="Calibri" w:eastAsia="Calibri" w:hAnsi="Calibri" w:cs="Calibri"/>
              </w:rPr>
              <w:t xml:space="preserve">mapa działań wojennych - największych potyczek + mapa cmentarzy </w:t>
            </w:r>
          </w:p>
        </w:tc>
      </w:tr>
      <w:tr w:rsidR="00571373" w14:paraId="41493B81" w14:textId="77777777"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B7E" w14:textId="77777777" w:rsidR="00571373" w:rsidRDefault="005B58FA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PROPOZYCJE ZWIEDZANIA - 1 obiekt z TO GO</w:t>
            </w:r>
          </w:p>
          <w:p w14:paraId="41493B7F" w14:textId="77777777" w:rsidR="00571373" w:rsidRDefault="005B58FA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Najpiękniejsza panorama jest z…</w:t>
            </w:r>
          </w:p>
          <w:p w14:paraId="41493B80" w14:textId="77777777" w:rsidR="00571373" w:rsidRDefault="005B58FA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Cmentarz nr. </w:t>
            </w:r>
            <w:proofErr w:type="spellStart"/>
            <w:r>
              <w:rPr>
                <w:rFonts w:ascii="Calibri" w:eastAsia="Calibri" w:hAnsi="Calibri" w:cs="Calibri"/>
              </w:rPr>
              <w:t>yyy</w:t>
            </w:r>
            <w:proofErr w:type="spellEnd"/>
            <w:r>
              <w:rPr>
                <w:rFonts w:ascii="Calibri" w:eastAsia="Calibri" w:hAnsi="Calibri" w:cs="Calibri"/>
              </w:rPr>
              <w:t xml:space="preserve"> położony jest w miejscu, gdzie doszło do starcia…</w:t>
            </w:r>
          </w:p>
        </w:tc>
      </w:tr>
    </w:tbl>
    <w:p w14:paraId="41493B82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3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4" w14:textId="77777777" w:rsidR="00571373" w:rsidRDefault="005B58FA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I.4. Układ treści na wystawie.</w:t>
      </w:r>
    </w:p>
    <w:p w14:paraId="41493B85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6" w14:textId="77777777" w:rsidR="00571373" w:rsidRDefault="005B58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Opisane wyżej wątki tematyczne stanowią merytoryczny trzon wystawy, proponujemy, by towarzyszyły im nie mniej istotne informacje dotyczące samego projektu rewitalizacji (idea projektu, partnerzy, finansowanie), wprowadzenie historyczne (kontekstowe informacje na temat I wojny, Bitwy Gorlickiej </w:t>
      </w:r>
      <w:proofErr w:type="spellStart"/>
      <w:r>
        <w:rPr>
          <w:rFonts w:ascii="Calibri" w:eastAsia="Calibri" w:hAnsi="Calibri" w:cs="Calibri"/>
        </w:rPr>
        <w:t>itd</w:t>
      </w:r>
      <w:proofErr w:type="spellEnd"/>
      <w:r>
        <w:rPr>
          <w:rFonts w:ascii="Calibri" w:eastAsia="Calibri" w:hAnsi="Calibri" w:cs="Calibri"/>
        </w:rPr>
        <w:t xml:space="preserve">) oraz bliższa prezentacja wybranego tematu i mapa. </w:t>
      </w:r>
    </w:p>
    <w:p w14:paraId="41493B87" w14:textId="77777777" w:rsidR="00571373" w:rsidRDefault="00571373">
      <w:pPr>
        <w:ind w:left="0" w:hanging="2"/>
        <w:rPr>
          <w:rFonts w:ascii="Calibri" w:eastAsia="Calibri" w:hAnsi="Calibri" w:cs="Calibri"/>
        </w:rPr>
      </w:pPr>
    </w:p>
    <w:p w14:paraId="41493B88" w14:textId="77777777" w:rsidR="00571373" w:rsidRDefault="005B58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Proponujemy, by wystawa składała się z 12 dwustronnych ekspozytorów (24 plansze - format wystawy opisany jest dokładniej poniżej, w pkt. II niniejszej koncepcji ) i miała następujący układ plansz (kolejność do dyskusji): </w:t>
      </w:r>
    </w:p>
    <w:p w14:paraId="41493B89" w14:textId="77777777" w:rsidR="00571373" w:rsidRDefault="005B58FA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plansza tytułowa wystawy</w:t>
      </w:r>
    </w:p>
    <w:p w14:paraId="41493B8A" w14:textId="77777777" w:rsidR="00571373" w:rsidRDefault="005B58FA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wprowadzenie historyczne - krótki tekst o bitwie i samym projekcie budowy cmentarzy (zakładamy, że widz przybywa z bardzo różnym poziomem wiedzy, wprowadzenie powinno nakreślać kontekst w sposób prosty i zrozumiały)</w:t>
      </w:r>
    </w:p>
    <w:p w14:paraId="41493B8B" w14:textId="77777777" w:rsidR="00571373" w:rsidRDefault="005B58FA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plansza informacyjna o samym projekcie rewitalizacji, jego charakterze, celu, partnerach, finansowaniu</w:t>
      </w:r>
    </w:p>
    <w:p w14:paraId="41493B8C" w14:textId="77777777" w:rsidR="00571373" w:rsidRDefault="005B58FA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mapa gminy z umieszczonymi na niej cmentarzami i innymi kluczowymi punktami, z odniesieniami do powstającej również w ramach projektu trasy na portalu Małopolska To Go (mapa powinna obejmować wybrane cmentarze słowackie)</w:t>
      </w:r>
    </w:p>
    <w:p w14:paraId="41493B8D" w14:textId="77777777" w:rsidR="00571373" w:rsidRDefault="005B58FA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tablic z krótkimi tekstami dotyczącymi zdefiniowanych wyżej obszarów tematycznych oraz zdjęciami wybranych cmentarzy i innymi materiałami ilustracyjnymi (patrz przykład w pkt. I.3)</w:t>
      </w:r>
    </w:p>
    <w:p w14:paraId="41493B8E" w14:textId="77777777" w:rsidR="00571373" w:rsidRDefault="005B58FA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tablice poświęcone innym przekrojowym tematom, zaprojektowane w innych sposób niż pozostałe (np. do wyboru: detale architektoniczne, materiały używane do budowy cmentarzy, techniki renowacji, wielokulturowość)</w:t>
      </w:r>
    </w:p>
    <w:p w14:paraId="41493B8F" w14:textId="77777777" w:rsidR="00571373" w:rsidRDefault="005B58FA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tablice poświęcone wyłącznie na prezentację zdjęć, mające na celu odpoczynek dla widza, rodzaj przerywnika wśród innych treści (np. widok z góry na </w:t>
      </w:r>
      <w:proofErr w:type="spellStart"/>
      <w:r>
        <w:rPr>
          <w:rFonts w:ascii="Calibri" w:eastAsia="Calibri" w:hAnsi="Calibri" w:cs="Calibri"/>
        </w:rPr>
        <w:t>sękowskie</w:t>
      </w:r>
      <w:proofErr w:type="spellEnd"/>
      <w:r>
        <w:rPr>
          <w:rFonts w:ascii="Calibri" w:eastAsia="Calibri" w:hAnsi="Calibri" w:cs="Calibri"/>
        </w:rPr>
        <w:t xml:space="preserve"> wzgórza, przybliżenie na wybrany detal, widok z wybranego cmentarza, krajobraz gminy, inny charakterystyczny element krajobrazu). Ilustracje mogą pochodzić z albumu planowanego w ramach realizacji projektu i stanowić tym samym powiązanie wystawy z publikacją.</w:t>
      </w:r>
    </w:p>
    <w:p w14:paraId="41493B90" w14:textId="77777777" w:rsidR="00571373" w:rsidRDefault="00571373">
      <w:pPr>
        <w:spacing w:before="240" w:line="276" w:lineRule="auto"/>
        <w:ind w:left="0" w:hanging="2"/>
        <w:rPr>
          <w:rFonts w:ascii="Calibri" w:eastAsia="Calibri" w:hAnsi="Calibri" w:cs="Calibri"/>
        </w:rPr>
      </w:pPr>
    </w:p>
    <w:p w14:paraId="41493B91" w14:textId="77777777" w:rsidR="00571373" w:rsidRDefault="005B58FA">
      <w:pPr>
        <w:pStyle w:val="Nagwek1"/>
        <w:ind w:left="1" w:hanging="3"/>
        <w:jc w:val="center"/>
        <w:rPr>
          <w:sz w:val="24"/>
          <w:szCs w:val="24"/>
        </w:rPr>
      </w:pPr>
      <w:bookmarkStart w:id="1" w:name="_heading=h.ezannw6mbaxa" w:colFirst="0" w:colLast="0"/>
      <w:bookmarkEnd w:id="1"/>
      <w:r>
        <w:rPr>
          <w:sz w:val="28"/>
          <w:szCs w:val="28"/>
        </w:rPr>
        <w:t>II. Format wystawy</w:t>
      </w:r>
      <w:r>
        <w:rPr>
          <w:sz w:val="24"/>
          <w:szCs w:val="24"/>
          <w:u w:val="single"/>
        </w:rPr>
        <w:t xml:space="preserve"> </w:t>
      </w:r>
    </w:p>
    <w:p w14:paraId="41493B9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999999"/>
        </w:rPr>
      </w:pPr>
    </w:p>
    <w:p w14:paraId="41493B93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Uwarunkowania techniczne wystawy:</w:t>
      </w:r>
    </w:p>
    <w:p w14:paraId="41493B94" w14:textId="77777777" w:rsidR="00571373" w:rsidRDefault="005B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 xml:space="preserve">Wystawa ma być przenośna, ale dostosowana do stałej ekspozycji w wybranej przestrzeni. </w:t>
      </w:r>
    </w:p>
    <w:p w14:paraId="41493B95" w14:textId="77777777" w:rsidR="00571373" w:rsidRDefault="005B58FA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Wystawa powinna być przede wszystkim przewidziana do eksponowania w parku historycznym, z możliwością zmiany miejsca ekspozycji.</w:t>
      </w:r>
    </w:p>
    <w:p w14:paraId="41493B96" w14:textId="77777777" w:rsidR="00571373" w:rsidRDefault="005B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Wystawa ma być zewnętrzna z możliwością jej eksponowana również we wnętrzach.</w:t>
      </w:r>
    </w:p>
    <w:p w14:paraId="41493B97" w14:textId="77777777" w:rsidR="00571373" w:rsidRDefault="005B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 xml:space="preserve">Układ ekspozytorów powinien być elastyczny i dawać możliwość dopasowania do różnych przestrzeni. </w:t>
      </w:r>
    </w:p>
    <w:p w14:paraId="41493B98" w14:textId="77777777" w:rsidR="00571373" w:rsidRDefault="005B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 xml:space="preserve">Wystawa ma mieć możliwość odbioru w kilku językach, co powinno być zapewnione poprzez tłumaczenia dostępne po zeskanowaniu kodów QR na tablicach. </w:t>
      </w:r>
    </w:p>
    <w:p w14:paraId="41493B9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999999"/>
        </w:rPr>
      </w:pPr>
    </w:p>
    <w:p w14:paraId="41493B9A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666666"/>
        </w:rPr>
      </w:pPr>
    </w:p>
    <w:p w14:paraId="41493B9B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II.1. Ekspozytory</w:t>
      </w:r>
    </w:p>
    <w:p w14:paraId="41493B9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9D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opisaną powyżej konwencją proponujemy prezentację wystawy przy pomocy 12 dwustronnych ekspozytorów. Ze względu na warunki, w jakich wystawa będzie eksponowana rekomendujemy zastosowanie ekspozytorów, które są dostępne w sprzedaży na rynku, mają one istotną przewagę wobec specjalnie projektowanych na potrzeby jednej wystawy - z łatwością można je serwisować, wymieniać uszkodzone czy uzupełniać wybrane elementy w trakcie użytkowania wystawy, a także są łatwe w transporcie. Dobór i propozycja konkretnych ekspozytorów pozostaje w gestii projektanta </w:t>
      </w:r>
      <w:r>
        <w:rPr>
          <w:rFonts w:ascii="Calibri" w:eastAsia="Calibri" w:hAnsi="Calibri" w:cs="Calibri"/>
        </w:rPr>
        <w:lastRenderedPageBreak/>
        <w:t xml:space="preserve">wystawy. Rekomendujemy zwrócenie uwagi na warunki ekspozycji: wystawa nie będzie miała specjalnej ochrony i będzie czasowo eksponowana na zewnątrz, powinna zatem być odporna na warunki atmosferyczne oraz na potencjalne, niepożądane działania ze strony zwiedzających. </w:t>
      </w:r>
    </w:p>
    <w:p w14:paraId="41493B9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9F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II.2.  Udostępnianie. Tłumaczenia i inne treści.</w:t>
      </w:r>
    </w:p>
    <w:p w14:paraId="41493BA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1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punkcie I niniejszej koncepcji opisaliśmy narrację i układ treści. Tym treściom towarzyszyć będą dodatkowe elementy takie jak:</w:t>
      </w:r>
    </w:p>
    <w:p w14:paraId="41493BA2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tłumaczenie na języki: angielski, niemiecki, słowacki, węgierski</w:t>
      </w:r>
    </w:p>
    <w:p w14:paraId="41493BA3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opis </w:t>
      </w:r>
      <w:proofErr w:type="spellStart"/>
      <w:r>
        <w:rPr>
          <w:rFonts w:ascii="Calibri" w:eastAsia="Calibri" w:hAnsi="Calibri" w:cs="Calibri"/>
        </w:rPr>
        <w:t>audiodiodeskryptywny</w:t>
      </w:r>
      <w:proofErr w:type="spellEnd"/>
      <w:r>
        <w:rPr>
          <w:rFonts w:ascii="Calibri" w:eastAsia="Calibri" w:hAnsi="Calibri" w:cs="Calibri"/>
        </w:rPr>
        <w:t xml:space="preserve"> plansz (ten moduł opisujemy szczegółowo w pkt. IV niniejszej koncepcji)</w:t>
      </w:r>
    </w:p>
    <w:p w14:paraId="41493BA4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odniesienia do trasy wycieczki na portalu Małopolska To Go na planszy z mapą (ten moduł opisujemy szczegółowo w pkt. III. 1 niniejszej koncepcji)</w:t>
      </w:r>
    </w:p>
    <w:p w14:paraId="41493BA5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odniesienia do portalu Wirtualne Muzea Małopolski, gdzie znajdują się modele 3D eksponatów związanych z prezentowaną na wystawie narracją, na kilku wybranych planszach (patrz pkt. III.4 niniejszej koncepcji).</w:t>
      </w:r>
    </w:p>
    <w:p w14:paraId="41493BA6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7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Jednak, aby uniknąć nagromadzenia zbyt dużej  ilości tekstu i informacji na wystawie, a tym samym zachować jej przejrzystość i czytelność proponujemy umieszczenie tych dodatkowych treści pod QR kodami. Rekomendujemy tym samym utworzenie podstrony, lub w wariancie bardziej rozbudowanym strony internetowej projektu, zawierającej informacje o projekcie, treści wystawy, tłumaczenia oraz </w:t>
      </w:r>
      <w:proofErr w:type="spellStart"/>
      <w:r>
        <w:rPr>
          <w:rFonts w:ascii="Calibri" w:eastAsia="Calibri" w:hAnsi="Calibri" w:cs="Calibri"/>
        </w:rPr>
        <w:t>audiodeskrypcję</w:t>
      </w:r>
      <w:proofErr w:type="spellEnd"/>
      <w:r>
        <w:rPr>
          <w:rFonts w:ascii="Calibri" w:eastAsia="Calibri" w:hAnsi="Calibri" w:cs="Calibri"/>
        </w:rPr>
        <w:t xml:space="preserve">. Dobór technicznych rozwiązań umożliwiających łatwy i intuicyjny dostęp do treści ukrytych pod QR kodami pozostaje w gestii projektanta - rekomendujemy takie ich zaplanowanie, by nie przytłoczyć projektowanych plansz zbyt dużą ilością kodów. </w:t>
      </w:r>
    </w:p>
    <w:p w14:paraId="41493BA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A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II.3. Sposób i miejsce ekspozycji </w:t>
      </w:r>
    </w:p>
    <w:p w14:paraId="41493BA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C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założeniami projektu wystawa będzie miała charakter mobilny. Będzie mogła zatem być prezentowana w powstającym Parku historycznym (na zewnątrz), a także w innych lokalizacjach. Rekomendujemy w związku z tym zakup specjalnego namiotu wystawienniczego, który, w przypadku eksponowania wystawy poza Parkiem historycznym będzie podnosił komfort zwiedzania oraz umożliwiał realizację aktywności edukacyjnych. Wybór namiotu, spośród dostępnych na rynku opcji, pozostaje w gestii firmy realizującej wystawę, istotne jest, by spełniał funkcję wystawienniczą, był łatwy w montażu i transporcie oraz serwisowaniu.</w:t>
      </w:r>
    </w:p>
    <w:p w14:paraId="41493BA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AF" w14:textId="77777777" w:rsidR="00571373" w:rsidRDefault="005B58FA">
      <w:pPr>
        <w:pStyle w:val="Nagwek1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2" w:name="_heading=h.jchrkmlb56w7" w:colFirst="0" w:colLast="0"/>
      <w:bookmarkEnd w:id="2"/>
      <w:r>
        <w:rPr>
          <w:rFonts w:ascii="Calibri" w:eastAsia="Calibri" w:hAnsi="Calibri" w:cs="Calibri"/>
          <w:sz w:val="28"/>
          <w:szCs w:val="28"/>
        </w:rPr>
        <w:lastRenderedPageBreak/>
        <w:t xml:space="preserve"> III. Elementy towarzyszące ekspozycji </w:t>
      </w:r>
    </w:p>
    <w:p w14:paraId="41493BB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41493BB1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III.1. Trasa na portalu Małopolska To Go </w:t>
      </w:r>
      <w:r>
        <w:rPr>
          <w:rFonts w:ascii="Calibri" w:eastAsia="Calibri" w:hAnsi="Calibri" w:cs="Calibri"/>
        </w:rPr>
        <w:t xml:space="preserve"> </w:t>
      </w:r>
    </w:p>
    <w:p w14:paraId="41493BB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3" w14:textId="77777777" w:rsidR="00571373" w:rsidRDefault="005B58F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Małopolska To Go (www.malopolskatogo.pl) to portal z trasami jednodniowych </w:t>
      </w:r>
      <w:proofErr w:type="spellStart"/>
      <w:r>
        <w:rPr>
          <w:rFonts w:ascii="Calibri" w:eastAsia="Calibri" w:hAnsi="Calibri" w:cs="Calibri"/>
        </w:rPr>
        <w:t>mikrowypraw</w:t>
      </w:r>
      <w:proofErr w:type="spellEnd"/>
      <w:r>
        <w:rPr>
          <w:rFonts w:ascii="Calibri" w:eastAsia="Calibri" w:hAnsi="Calibri" w:cs="Calibri"/>
        </w:rPr>
        <w:t xml:space="preserve"> i spacerów po regionie. Przyświeca mu idea, że to, co lokalne, bliskie i codzienne pozostawia jeszcze wiele do odkrycia. Prezentowane na portalu trasy podzielone są na osiem kategorii: zabytki, kulinaria, z dziećmi, popularne, spacery, malownicze, niszowe i sportowe. Każda z tras zawiera opis i fotografie prezentowanych miejsc, praktyczne wskazówki oraz mapę z nawigacją Google. Inspiracji do podróży dostarczają również artykuły na temat małopolskich fenomenów, napisane przez pasjonatów i znawców regionu: podróżników, historyków, etnografów i przyrodników.</w:t>
      </w:r>
    </w:p>
    <w:p w14:paraId="41493BB4" w14:textId="77777777" w:rsidR="00571373" w:rsidRDefault="00571373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B5" w14:textId="77777777" w:rsidR="00571373" w:rsidRDefault="005B58F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ramach realizacji projektu proponujemy realizację specjalnej trasy rodzinnej, samochodowo-pieszej wycieczki poświęconej wybranym cmentarzom na terenie Gminy Sękowa, wzbogaconej o inne zabytkowe obiekty. Podobnie jak w przypadku innych tras na portalu, opis wycieczki powinny uzupełniać informacje praktyczne (wskazówki dojazdowe, parkingi, etc.) oraz mapa z nawigacją Google. Pod względem wizualnym i merytorycznym postulowana trasa powinna korespondować z albumem oraz linią narracyjną wystawy. Pożądanym rozwiązaniem będzie umieszczenie odnośnika do trasy </w:t>
      </w:r>
      <w:proofErr w:type="spellStart"/>
      <w:r>
        <w:rPr>
          <w:rFonts w:ascii="Calibri" w:eastAsia="Calibri" w:hAnsi="Calibri" w:cs="Calibri"/>
        </w:rPr>
        <w:t>MToGO</w:t>
      </w:r>
      <w:proofErr w:type="spellEnd"/>
      <w:r>
        <w:rPr>
          <w:rFonts w:ascii="Calibri" w:eastAsia="Calibri" w:hAnsi="Calibri" w:cs="Calibri"/>
        </w:rPr>
        <w:t xml:space="preserve"> na planszy/ planszach wystawy, np. w formie kodu QR. Ten praktyczny moduł ma zachęcić odbiorców do samodzielnej eksploracji dziedzictwa kulturowego i przyrodniczego Gminy.</w:t>
      </w:r>
    </w:p>
    <w:p w14:paraId="41493BB6" w14:textId="77777777" w:rsidR="00571373" w:rsidRDefault="00571373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41493BB7" w14:textId="77777777" w:rsidR="00571373" w:rsidRDefault="005B58FA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Przykładowa, istniejąca na portalu trasa po cmentarzach z I Wojny Światowej: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https://malopolskatogo.pl/szlakiem-cmentarzy-wojennych/</w:t>
        </w:r>
      </w:hyperlink>
      <w:r>
        <w:rPr>
          <w:rFonts w:ascii="Calibri" w:eastAsia="Calibri" w:hAnsi="Calibri" w:cs="Calibri"/>
        </w:rPr>
        <w:t xml:space="preserve"> </w:t>
      </w:r>
    </w:p>
    <w:p w14:paraId="41493BB8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A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III.2. Album </w:t>
      </w:r>
    </w:p>
    <w:p w14:paraId="41493BB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BC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ramach realizacji projektu rekomendujemy również przygotowanie wydawnictwa towarzyszące wystawie. Po analizie dostępnych wydawnictw nt. gminy Sękowa oraz innych referencyjnych publikacji, proponujemy, by wydawnictwo przybrało formę albumu, opisującego projekt rewitalizacji cmentarzy z uwzględnieniem szerszego kontekstu. Cmentarze z okresu I wojny światowej są tak wtopione w krajobraz i tak mocno kojarzone z regionem, że nie sposób opisywać ich w oderwaniu od krajobrazu przyrodniczo-kulturowego miejsca. </w:t>
      </w:r>
    </w:p>
    <w:p w14:paraId="41493BBD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Poza cmentarzami, w gminie znajdują się inne warte opisania i pokazania obiekty, cenne przykłady dziedzictwa kulturowego i naturalnego. Proponujemy, by biorąc pod uwagę piękno krajobrazu i obiektów, o których mowa, wydawnictwo miało formę umożliwiającą prezentację zdjęć panoramicznych i detali. Uważamy, że warto przede wszystkim eksponować treści ikonograficzne, a tekst traktować jako element uzupełniający. </w:t>
      </w:r>
    </w:p>
    <w:p w14:paraId="41493BBE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analizie referencyjnych publikacji proponujemy poręczny, a jednocześnie atrakcyjny format albumu zbliżony do wielkości A4, w orientacji poziomej, w twardej oprawie, o </w:t>
      </w:r>
      <w:r>
        <w:rPr>
          <w:rFonts w:ascii="Calibri" w:eastAsia="Calibri" w:hAnsi="Calibri" w:cs="Calibri"/>
        </w:rPr>
        <w:lastRenderedPageBreak/>
        <w:t>objętości ok. 60 stron. Optymalnym formatem będzie poświęcenie trzech czwartych objętości wydawnictwa ekspozycji zdjęć i materiałów graficznych, a jednej czwartej tekstom.</w:t>
      </w:r>
    </w:p>
    <w:p w14:paraId="41493BBF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0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1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III.3. Klip wideo</w:t>
      </w:r>
      <w:r>
        <w:rPr>
          <w:rFonts w:ascii="Calibri" w:eastAsia="Calibri" w:hAnsi="Calibri" w:cs="Calibri"/>
        </w:rPr>
        <w:t xml:space="preserve"> </w:t>
      </w:r>
    </w:p>
    <w:p w14:paraId="41493BC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3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Aby zwiększyć zasięg promocji projektu poza terenem Gminy, proponujemy stworzenie krótkiego (30-45 sekund) klipu, promującego wystawę. Tej długości forma jest optymalna do zaprezentowania koncepcji wystawy w </w:t>
      </w:r>
      <w:proofErr w:type="spellStart"/>
      <w:r>
        <w:rPr>
          <w:rFonts w:ascii="Calibri" w:eastAsia="Calibri" w:hAnsi="Calibri" w:cs="Calibri"/>
        </w:rPr>
        <w:t>internecie</w:t>
      </w:r>
      <w:proofErr w:type="spellEnd"/>
      <w:r>
        <w:rPr>
          <w:rFonts w:ascii="Calibri" w:eastAsia="Calibri" w:hAnsi="Calibri" w:cs="Calibri"/>
        </w:rPr>
        <w:t xml:space="preserve">. Najlepiej wpisuje się również w specyfikę treści udostępnianych w </w:t>
      </w:r>
      <w:proofErr w:type="spellStart"/>
      <w:r>
        <w:rPr>
          <w:rFonts w:ascii="Calibri" w:eastAsia="Calibri" w:hAnsi="Calibri" w:cs="Calibri"/>
        </w:rPr>
        <w:t>social</w:t>
      </w:r>
      <w:proofErr w:type="spellEnd"/>
      <w:r>
        <w:rPr>
          <w:rFonts w:ascii="Calibri" w:eastAsia="Calibri" w:hAnsi="Calibri" w:cs="Calibri"/>
        </w:rPr>
        <w:t xml:space="preserve"> mediach. </w:t>
      </w:r>
    </w:p>
    <w:p w14:paraId="41493BC4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analizie materiałów źródłowych oraz dostępnych rozwiązań rekomendujemy stworzenie klipu w technice kolażu-animacji, wykorzystującej archiwalne fotografie dokumentujące powstawanie cmentarzy z I wojny światowej. Możliwe jest ich zestawienie ze współczesnym krajobrazem Gminy Sękowa. Taka forma materiału wideo jest optymalna   pod względem efektu promocyjnego, jak i efektywna kosztowo. Istotne jest aby klip był spójny wizualnie z linią wystawy.</w:t>
      </w:r>
    </w:p>
    <w:p w14:paraId="41493BC5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6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Przykładowe referencyjne realizacje materiałów wideo w proponowanej technice:</w:t>
      </w:r>
    </w:p>
    <w:p w14:paraId="41493BC7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8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Zapowiedź wystawy “Antonio Gaudi” w Centrum Kultury Zamek w Poznaniu: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https://www.youtube.com/watch?v=HwHs-iMXqO4</w:t>
        </w:r>
      </w:hyperlink>
    </w:p>
    <w:p w14:paraId="41493BC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A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Zapowiedź wystawy “</w:t>
      </w:r>
      <w:proofErr w:type="spellStart"/>
      <w:r>
        <w:rPr>
          <w:rFonts w:ascii="Calibri" w:eastAsia="Calibri" w:hAnsi="Calibri" w:cs="Calibri"/>
        </w:rPr>
        <w:t>Naukowczynie</w:t>
      </w:r>
      <w:proofErr w:type="spellEnd"/>
      <w:r>
        <w:rPr>
          <w:rFonts w:ascii="Calibri" w:eastAsia="Calibri" w:hAnsi="Calibri" w:cs="Calibri"/>
        </w:rPr>
        <w:t xml:space="preserve">” w Galerii Śluza w Poznaniu: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https://www.youtube.com/watch?v=56R19xrooiA</w:t>
        </w:r>
      </w:hyperlink>
      <w:r>
        <w:rPr>
          <w:rFonts w:ascii="Calibri" w:eastAsia="Calibri" w:hAnsi="Calibri" w:cs="Calibri"/>
        </w:rPr>
        <w:t xml:space="preserve"> </w:t>
      </w:r>
    </w:p>
    <w:p w14:paraId="41493BCB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D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III.4. Wykorzystanie wirtualnych materiałów z portalu Wirtualne Muzea Małopolski</w:t>
      </w:r>
    </w:p>
    <w:p w14:paraId="41493BCE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493BCF" w14:textId="77777777" w:rsidR="00571373" w:rsidRDefault="005B58FA">
      <w:pPr>
        <w:spacing w:after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Wirtualne Muzea Małopolski to portal tworzony przez Regionalną Pracownię Digitalizacji Małopolskiego Instytutu Kultury w Krakowie. Działa od 2010 roku, udostępniając cyfrowe odwzorowania różnych muzealnych eksponatów na pojedynczych i dookólnych fotografiach, filmach oraz  w formie modeli 2D i 3D. Każdy eksponat na portalu można obejrzeć z bardzo bliska i więcej się o nim dowiedzieć – dzięki muzealnym metryczkom, artykułom kontekstowym, wzajemnym powiązaniom obiektów, materiałom edukacyjnym czy też wystawom tematycznym.</w:t>
      </w:r>
    </w:p>
    <w:p w14:paraId="41493BD0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element uatrakcyjniający wystawę, wzbogacający doświadczenie odbiorców oraz nadający jej szerszego kontekstu proponujemy wykorzystanie cyfrowych materiałów związanych z bitwą gorlicką i tematyką cmentarzy wojennych, umieszczonych na portalu WMM. Ponieważ zamieszczane tam zdjęcia i modele są bardzo dokładne, odbiorca będzie mógł obejrzeć  z bliska detale np. bagnetu, elementów umundurowania czy też przedmiotów znalezionych na polu bitwy. Dostęp do wirtualnych materiałów powinien się odbywać za pośrednictwem telefonów komórkowych, przy użyciu kodów QR </w:t>
      </w:r>
      <w:r>
        <w:rPr>
          <w:rFonts w:ascii="Calibri" w:eastAsia="Calibri" w:hAnsi="Calibri" w:cs="Calibri"/>
        </w:rPr>
        <w:lastRenderedPageBreak/>
        <w:t xml:space="preserve">umieszczonych na planszach. Takie rozwiązanie pozwoli dodać wymiar cyfrowy do wystawy, w sposób łatwy w użyciu  i efektywny kosztowo. </w:t>
      </w:r>
    </w:p>
    <w:p w14:paraId="41493BD1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celu realizacji wspomnianej propozycji postulujemy wykorzystanie zasobów Muzeum PTTK w Gorlicach, które może we współpracy z MIK przeprowadzić proces digitalizacji wybranych eksponatów i udostępnić materiał na portalu WMM. Plan digitalizacji oraz lista obiektów powinny być tworzone w porozumieniu z realizatorami wystawy, tak aby umożliwić wykorzystanie tych zasobów na planszach.  </w:t>
      </w:r>
    </w:p>
    <w:p w14:paraId="41493BD2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D3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Przykładowy referencyjny materiał cyfrowy z portalu WMM  </w:t>
      </w:r>
    </w:p>
    <w:p w14:paraId="41493BD4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D5" w14:textId="77777777" w:rsidR="00571373" w:rsidRDefault="006362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hyperlink r:id="rId13">
        <w:r w:rsidR="005B58FA">
          <w:rPr>
            <w:rFonts w:ascii="Calibri" w:eastAsia="Calibri" w:hAnsi="Calibri" w:cs="Calibri"/>
            <w:color w:val="1155CC"/>
            <w:u w:val="single"/>
          </w:rPr>
          <w:t>https://muzea.malopolska.pl/pl/lista-obiektow/141</w:t>
        </w:r>
      </w:hyperlink>
    </w:p>
    <w:p w14:paraId="41493BD6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14:paraId="41493BD7" w14:textId="77777777" w:rsidR="00571373" w:rsidRDefault="005B58FA">
      <w:pPr>
        <w:pStyle w:val="Nagwek1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3" w:name="_heading=h.3g6gfexggwiv" w:colFirst="0" w:colLast="0"/>
      <w:bookmarkEnd w:id="3"/>
      <w:r>
        <w:rPr>
          <w:rFonts w:ascii="Calibri" w:eastAsia="Calibri" w:hAnsi="Calibri" w:cs="Calibri"/>
          <w:sz w:val="28"/>
          <w:szCs w:val="28"/>
        </w:rPr>
        <w:t>IV. Formy udostępnienia wystawy dla osób z niepełnosprawnościami (AD)</w:t>
      </w:r>
    </w:p>
    <w:p w14:paraId="41493BD8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Wychodząc naprzeciw wymogom ustawy o dostępności dla osób z niepełnosprawnościami, rekomendujemy stworzenie </w:t>
      </w:r>
      <w:proofErr w:type="spellStart"/>
      <w:r>
        <w:rPr>
          <w:rFonts w:ascii="Calibri" w:eastAsia="Calibri" w:hAnsi="Calibri" w:cs="Calibri"/>
        </w:rPr>
        <w:t>audiodeskrypcji</w:t>
      </w:r>
      <w:proofErr w:type="spellEnd"/>
      <w:r>
        <w:rPr>
          <w:rFonts w:ascii="Calibri" w:eastAsia="Calibri" w:hAnsi="Calibri" w:cs="Calibri"/>
        </w:rPr>
        <w:t xml:space="preserve"> do wystawy, która umożliwi jej odbiór osobom z niepełnosprawnością wzroku/ ograniczeniami widzenia. </w:t>
      </w:r>
      <w:proofErr w:type="spellStart"/>
      <w:r>
        <w:rPr>
          <w:rFonts w:ascii="Calibri" w:eastAsia="Calibri" w:hAnsi="Calibri" w:cs="Calibri"/>
        </w:rPr>
        <w:t>Audiodeskrypcja</w:t>
      </w:r>
      <w:proofErr w:type="spellEnd"/>
      <w:r>
        <w:rPr>
          <w:rFonts w:ascii="Calibri" w:eastAsia="Calibri" w:hAnsi="Calibri" w:cs="Calibri"/>
        </w:rPr>
        <w:t xml:space="preserve"> do każdej z plansz powinna zawierać treści słowne (tekst i podpisy do ilustracji) oraz opisy ilustracji i kompozycji wszystkich treści.</w:t>
      </w:r>
    </w:p>
    <w:p w14:paraId="41493BD9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1493BDA" w14:textId="77777777" w:rsidR="00571373" w:rsidRDefault="005B5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Najkorzystniejszym zarówno dla odbiorców, jak i wykonawców rozwiązaniem, jest nagranie </w:t>
      </w:r>
      <w:proofErr w:type="spellStart"/>
      <w:r>
        <w:rPr>
          <w:rFonts w:ascii="Calibri" w:eastAsia="Calibri" w:hAnsi="Calibri" w:cs="Calibri"/>
        </w:rPr>
        <w:t>audiodeskrypcji</w:t>
      </w:r>
      <w:proofErr w:type="spellEnd"/>
      <w:r>
        <w:rPr>
          <w:rFonts w:ascii="Calibri" w:eastAsia="Calibri" w:hAnsi="Calibri" w:cs="Calibri"/>
        </w:rPr>
        <w:t xml:space="preserve"> w wersji audio i umieszczenie jej na istniejącym kanale YouTube Gminy Sękowa. Nagrane osobno dla każdej z plansz opisy można zamieścić w formacie video wraz z ilustracją planszy, po czym zebrać w formie jednej </w:t>
      </w:r>
      <w:proofErr w:type="spellStart"/>
      <w:r>
        <w:rPr>
          <w:rFonts w:ascii="Calibri" w:eastAsia="Calibri" w:hAnsi="Calibri" w:cs="Calibri"/>
        </w:rPr>
        <w:t>playlisty</w:t>
      </w:r>
      <w:proofErr w:type="spellEnd"/>
      <w:r>
        <w:rPr>
          <w:rFonts w:ascii="Calibri" w:eastAsia="Calibri" w:hAnsi="Calibri" w:cs="Calibri"/>
        </w:rPr>
        <w:t xml:space="preserve">, która będzie dostępna pod kodem QR. </w:t>
      </w:r>
    </w:p>
    <w:p w14:paraId="41493BDB" w14:textId="77777777" w:rsidR="00571373" w:rsidRDefault="005B58FA">
      <w:pPr>
        <w:pStyle w:val="Nagwek1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bookmarkStart w:id="4" w:name="_heading=h.h1zzqxprsxwr" w:colFirst="0" w:colLast="0"/>
      <w:bookmarkEnd w:id="4"/>
      <w:r>
        <w:rPr>
          <w:rFonts w:ascii="Calibri" w:eastAsia="Calibri" w:hAnsi="Calibri" w:cs="Calibri"/>
          <w:sz w:val="28"/>
          <w:szCs w:val="28"/>
        </w:rPr>
        <w:t>Podsumowanie</w:t>
      </w:r>
    </w:p>
    <w:p w14:paraId="41493BDC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1493BDD" w14:textId="77777777" w:rsidR="00571373" w:rsidRDefault="00571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1493BDE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Zawarte w niniejszym raporcie informacje, rekomendacje i propozycje są pomyślane jako podstawa do projektowania wystawy i wytyczne do jej produkcji. Na kolejnych etapach działań realizacyjnych konieczne będą dodatkowe, szczegółowe prace koncepcyjne nad ostatecznym kształtem treści plansz i materiałów towarzyszących, zgodnie z sugestiami  zamawiającego i wymogami formalnymi projektu </w:t>
      </w:r>
      <w:proofErr w:type="spellStart"/>
      <w:r>
        <w:rPr>
          <w:rFonts w:ascii="Calibri" w:eastAsia="Calibri" w:hAnsi="Calibri" w:cs="Calibri"/>
        </w:rPr>
        <w:t>Interreg</w:t>
      </w:r>
      <w:proofErr w:type="spellEnd"/>
      <w:r>
        <w:rPr>
          <w:rFonts w:ascii="Calibri" w:eastAsia="Calibri" w:hAnsi="Calibri" w:cs="Calibri"/>
        </w:rPr>
        <w:t xml:space="preserve"> PL - SK. </w:t>
      </w:r>
    </w:p>
    <w:p w14:paraId="41493BDF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Przedstawiona w tekście koncepcja kierunkowa i wizja wykorzystania wystawy na temat cmentarzy z okresu I Wojny Światowej w Gminie Sękowa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ma z założenia holistyczny charakter. Jest to zapis potencjalnego kształtu ekspozycji, która będzie w stanie zainteresować odbiorców i zrealizować najważniejsze stawiane przed nią cele. Ma to być wystawa praktyczna w formie, stworzona w oparciu o sprawdzone materiały historyczne, ale też atrakcyjna dla różnych grup docelowych i zawierająca nowoczesne rozwiązania </w:t>
      </w:r>
      <w:r>
        <w:rPr>
          <w:rFonts w:ascii="Calibri" w:eastAsia="Calibri" w:hAnsi="Calibri" w:cs="Calibri"/>
        </w:rPr>
        <w:lastRenderedPageBreak/>
        <w:t xml:space="preserve">techniczne. Wystawa ma przyczynić się do zachowania unikalnego dziedzictwa cmentarzy wojennych na pograniczu polsko-słowackim oraz pełnić istotną rolę w kształtowaniu wrażliwości wśród odbiorców. </w:t>
      </w:r>
    </w:p>
    <w:p w14:paraId="41493BE0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równie ważne, dzięki mobilnemu formatowi oraz proponowanym elementem  towarzyszącym (album, klip wideo, trasa </w:t>
      </w:r>
      <w:proofErr w:type="spellStart"/>
      <w:r>
        <w:rPr>
          <w:rFonts w:ascii="Calibri" w:eastAsia="Calibri" w:hAnsi="Calibri" w:cs="Calibri"/>
        </w:rPr>
        <w:t>MtoGo</w:t>
      </w:r>
      <w:proofErr w:type="spellEnd"/>
      <w:r>
        <w:rPr>
          <w:rFonts w:ascii="Calibri" w:eastAsia="Calibri" w:hAnsi="Calibri" w:cs="Calibri"/>
        </w:rPr>
        <w:t xml:space="preserve">)  wystawa ma szansę  wykroczyć swoim zasięgiem poza ramy lokalne i mieć istotne znaczenie dla promocji dziedzictwa cmentarzy, tak w regionie, jak  i w kraju. Mamy nadzieję, że tworzona w oparciu o ten raport wystawa będzie narzędziem pozwalającym na rozwój potencjału turystycznego Gminy Sękowa. </w:t>
      </w:r>
    </w:p>
    <w:p w14:paraId="41493BE1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2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3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4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5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6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7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8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9" w14:textId="59C8DD48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09DDF9BD" w14:textId="23C26E53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750F3580" w14:textId="6384570D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670C68C2" w14:textId="621BCEEA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5FDDCB2F" w14:textId="5AC8C4A8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632D412A" w14:textId="5A29C3D2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0F4A27C8" w14:textId="2AE4EAFD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B17C2C1" w14:textId="49972D98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7BD04FF" w14:textId="3975903D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6E2B59AF" w14:textId="101C9380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335351F8" w14:textId="1E7C60FA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A10E0B" w14:textId="51A490D0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31546D15" w14:textId="77777777" w:rsidR="008C54ED" w:rsidRDefault="008C54ED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bookmarkStart w:id="5" w:name="_GoBack"/>
      <w:bookmarkEnd w:id="5"/>
    </w:p>
    <w:p w14:paraId="41493BEA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B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C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D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E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EF" w14:textId="77777777" w:rsidR="00571373" w:rsidRDefault="00571373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1493BF0" w14:textId="77777777" w:rsidR="00571373" w:rsidRDefault="005B58FA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Autorzy: zespół ekspertów Małopolskiego Instytutu Kultury w Krakowie - Tomasz Adamski, Joanna Hajduk, Małgorzata </w:t>
      </w:r>
      <w:proofErr w:type="spellStart"/>
      <w:r>
        <w:rPr>
          <w:rFonts w:ascii="Calibri" w:eastAsia="Calibri" w:hAnsi="Calibri" w:cs="Calibri"/>
        </w:rPr>
        <w:t>Hordyniec</w:t>
      </w:r>
      <w:proofErr w:type="spellEnd"/>
      <w:r>
        <w:rPr>
          <w:rFonts w:ascii="Calibri" w:eastAsia="Calibri" w:hAnsi="Calibri" w:cs="Calibri"/>
        </w:rPr>
        <w:t xml:space="preserve"> i Piotr Idziak. </w:t>
      </w:r>
    </w:p>
    <w:sectPr w:rsidR="005713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71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80A7" w14:textId="77777777" w:rsidR="00636295" w:rsidRDefault="00636295">
      <w:pPr>
        <w:spacing w:line="240" w:lineRule="auto"/>
        <w:ind w:left="0" w:hanging="2"/>
      </w:pPr>
      <w:r>
        <w:separator/>
      </w:r>
    </w:p>
  </w:endnote>
  <w:endnote w:type="continuationSeparator" w:id="0">
    <w:p w14:paraId="541FCB5D" w14:textId="77777777" w:rsidR="00636295" w:rsidRDefault="006362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B35F" w14:textId="77777777" w:rsidR="004B00A5" w:rsidRDefault="004B00A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3BF2" w14:textId="3CE4D020" w:rsidR="00571373" w:rsidRDefault="005B58FA">
    <w:pPr>
      <w:ind w:left="0" w:hanging="2"/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E61A2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C9EF" w14:textId="77777777" w:rsidR="004B00A5" w:rsidRDefault="004B00A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573" w14:textId="77777777" w:rsidR="00636295" w:rsidRDefault="00636295">
      <w:pPr>
        <w:spacing w:line="240" w:lineRule="auto"/>
        <w:ind w:left="0" w:hanging="2"/>
      </w:pPr>
      <w:r>
        <w:separator/>
      </w:r>
    </w:p>
  </w:footnote>
  <w:footnote w:type="continuationSeparator" w:id="0">
    <w:p w14:paraId="489F6D91" w14:textId="77777777" w:rsidR="00636295" w:rsidRDefault="006362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6E89" w14:textId="77777777" w:rsidR="004B00A5" w:rsidRDefault="004B00A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3BF1" w14:textId="1304BCFC" w:rsidR="00571373" w:rsidRDefault="004B00A5">
    <w:pPr>
      <w:ind w:left="0" w:hanging="2"/>
    </w:pPr>
    <w:r>
      <w:rPr>
        <w:noProof/>
      </w:rPr>
      <w:drawing>
        <wp:inline distT="0" distB="0" distL="0" distR="0" wp14:anchorId="7260598C" wp14:editId="0FADA0F6">
          <wp:extent cx="292036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B609" w14:textId="77777777" w:rsidR="004B00A5" w:rsidRDefault="004B00A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F2E"/>
    <w:multiLevelType w:val="multilevel"/>
    <w:tmpl w:val="5002C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4F1C6B"/>
    <w:multiLevelType w:val="multilevel"/>
    <w:tmpl w:val="BEA2F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611945"/>
    <w:multiLevelType w:val="multilevel"/>
    <w:tmpl w:val="4386C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647658"/>
    <w:multiLevelType w:val="multilevel"/>
    <w:tmpl w:val="9B524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385CAE"/>
    <w:multiLevelType w:val="multilevel"/>
    <w:tmpl w:val="B4105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703147"/>
    <w:multiLevelType w:val="multilevel"/>
    <w:tmpl w:val="7460F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2D3B9D"/>
    <w:multiLevelType w:val="multilevel"/>
    <w:tmpl w:val="6E1A6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73"/>
    <w:rsid w:val="002E520B"/>
    <w:rsid w:val="004B00A5"/>
    <w:rsid w:val="00571373"/>
    <w:rsid w:val="005B58FA"/>
    <w:rsid w:val="00636295"/>
    <w:rsid w:val="006D505A"/>
    <w:rsid w:val="00773C88"/>
    <w:rsid w:val="008C54ED"/>
    <w:rsid w:val="00B3648D"/>
    <w:rsid w:val="00E61A25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93AD0"/>
  <w15:docId w15:val="{6A1FB7B9-C406-4255-BA89-ECD84879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0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A5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0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A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zea.malopolska.pl/pl/lista-obiektow/14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56R19xroo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wHs-iMXqO4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malopolskatogo.pl/szlakiem-cmentarzy-wojennych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8qyLM3CkO0C0Gmd3bO6hISLLg==">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122278-D997-4A35-A804-B8AD7CEC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7ECD5-D2AC-44B1-B859-2B4A62C15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3789</Words>
  <Characters>22738</Characters>
  <Application>Microsoft Office Word</Application>
  <DocSecurity>0</DocSecurity>
  <Lines>189</Lines>
  <Paragraphs>52</Paragraphs>
  <ScaleCrop>false</ScaleCrop>
  <Company/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DMietelska</dc:creator>
  <cp:lastModifiedBy>Jacek Pięta</cp:lastModifiedBy>
  <cp:revision>6</cp:revision>
  <dcterms:created xsi:type="dcterms:W3CDTF">2023-03-03T09:32:00Z</dcterms:created>
  <dcterms:modified xsi:type="dcterms:W3CDTF">2023-03-03T12:22:00Z</dcterms:modified>
</cp:coreProperties>
</file>